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86"/>
        <w:gridCol w:w="5103"/>
      </w:tblGrid>
      <w:tr w:rsidR="00DA5526" w:rsidRPr="00E44DDD" w:rsidTr="00204CA7">
        <w:trPr>
          <w:trHeight w:val="1256"/>
        </w:trPr>
        <w:tc>
          <w:tcPr>
            <w:tcW w:w="4786" w:type="dxa"/>
          </w:tcPr>
          <w:p w:rsidR="00DA5526" w:rsidRPr="00DA5526" w:rsidRDefault="00DA5526" w:rsidP="00E44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DA5526" w:rsidRPr="00E44DDD" w:rsidRDefault="00DA5526" w:rsidP="00E44DD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44DD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Приложение № </w:t>
            </w:r>
            <w:r w:rsidR="00EC65A3" w:rsidRPr="00E44DD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  <w:p w:rsidR="00DA5526" w:rsidRPr="00E44DDD" w:rsidRDefault="00DA5526" w:rsidP="00E44DD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DA5526" w:rsidRPr="00E44DDD" w:rsidRDefault="00DA5526" w:rsidP="00E44DD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44DD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 Соглашению о тарифах </w:t>
            </w:r>
          </w:p>
          <w:p w:rsidR="00DA5526" w:rsidRPr="00E44DDD" w:rsidRDefault="00DA5526" w:rsidP="00E44DD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44DD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 оплату медицинской помощи </w:t>
            </w:r>
          </w:p>
          <w:p w:rsidR="00DA5526" w:rsidRPr="00E44DDD" w:rsidRDefault="00DA5526" w:rsidP="00E44DD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44DD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 обязательному медицинскому </w:t>
            </w:r>
          </w:p>
          <w:p w:rsidR="00DA5526" w:rsidRPr="00E44DDD" w:rsidRDefault="00DA5526" w:rsidP="00E44DD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44DD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страхованию на территории </w:t>
            </w:r>
          </w:p>
          <w:p w:rsidR="00DA5526" w:rsidRPr="00E44DDD" w:rsidRDefault="00DA5526" w:rsidP="00E44DD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ja-JP"/>
              </w:rPr>
            </w:pPr>
            <w:r w:rsidRPr="00E44DD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Хабаровского края на </w:t>
            </w:r>
            <w:r w:rsidRPr="00E44DD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20</w:t>
            </w:r>
            <w:r w:rsidR="00EC65A3" w:rsidRPr="00E44DD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20</w:t>
            </w:r>
            <w:r w:rsidRPr="00E44DD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год</w:t>
            </w:r>
          </w:p>
        </w:tc>
      </w:tr>
    </w:tbl>
    <w:p w:rsidR="00DA5526" w:rsidRPr="00E44DDD" w:rsidRDefault="00DA5526" w:rsidP="00E44D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5526" w:rsidRPr="00E44DDD" w:rsidRDefault="00DA5526" w:rsidP="00E44D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ПОРЯДОК </w:t>
      </w:r>
    </w:p>
    <w:p w:rsidR="00DA5526" w:rsidRPr="00E44DDD" w:rsidRDefault="00DA5526" w:rsidP="00E44DD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расчета тарифов на оплату медицинской помощи по ОМС</w:t>
      </w:r>
    </w:p>
    <w:p w:rsidR="00DA5526" w:rsidRPr="00E44DDD" w:rsidRDefault="00DA5526" w:rsidP="00E44DD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A5526" w:rsidRPr="00E44DDD" w:rsidRDefault="00DA5526" w:rsidP="00E44DD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E44DDD" w:rsidRDefault="00DA5526" w:rsidP="00E44D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1. Общие положения и понятия</w:t>
      </w:r>
    </w:p>
    <w:p w:rsidR="00DA5526" w:rsidRPr="00E44DDD" w:rsidRDefault="00DA5526" w:rsidP="00E44D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E44DDD" w:rsidRDefault="00DA5526" w:rsidP="00E44D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настоящем Порядке используются следующие понятия и определения:</w:t>
      </w:r>
    </w:p>
    <w:p w:rsidR="00DA5526" w:rsidRPr="00D459FE" w:rsidRDefault="00DA5526" w:rsidP="00E44D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Медицинская услуга</w:t>
      </w:r>
      <w:r w:rsidRPr="00E44DD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–</w:t>
      </w:r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мероприятие или 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 мероприятий, направленных на профилактику заболеваний, их диагностику и лечение, имеющих самостоятельное законченное значение и определенную стоимость.</w:t>
      </w:r>
    </w:p>
    <w:p w:rsidR="00DA5526" w:rsidRPr="00D459FE" w:rsidRDefault="00DA5526" w:rsidP="00E44D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Тарифы на медицинскую помощь (услуги)</w:t>
      </w:r>
      <w:r w:rsidRPr="00D459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459F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–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отдельная группа ценовых показателей в денежном выражении, определяющих уровень возмещения и состав компенсируемых расходов медицинской организации.</w:t>
      </w:r>
      <w:r w:rsidRPr="00D459F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</w:t>
      </w:r>
    </w:p>
    <w:p w:rsidR="00DA5526" w:rsidRPr="00D459FE" w:rsidRDefault="00DA5526" w:rsidP="00E44D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459F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Отдельные медицинские (диагностические) услуги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услуги, предоставляемые медицинскими организациями в амбулаторных условиях и оплачиваемые по отдельным тарифам в соответствии с установленными Комиссией по разработке территориальной программы ОМС в Хабаровском крае объемами. </w:t>
      </w:r>
      <w:proofErr w:type="gramEnd"/>
    </w:p>
    <w:p w:rsidR="00DA5526" w:rsidRPr="00D459FE" w:rsidRDefault="00DA5526" w:rsidP="00E44DDD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Клинико-статистическая группа заболеваний (КСГ)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 ресурсов).</w:t>
      </w:r>
    </w:p>
    <w:p w:rsidR="00DA5526" w:rsidRPr="00D459FE" w:rsidRDefault="00DA5526" w:rsidP="00E44DD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459FE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Клинико-профильная группа (КПГ) </w:t>
      </w:r>
      <w:r w:rsidRPr="00D459FE">
        <w:rPr>
          <w:rFonts w:ascii="Times New Roman" w:eastAsia="Calibri" w:hAnsi="Times New Roman" w:cs="Times New Roman"/>
          <w:sz w:val="26"/>
          <w:szCs w:val="26"/>
        </w:rPr>
        <w:t>– группа КСГ и (или) отдельных заболеваний, объединенных одним профилем медицинской помощи.</w:t>
      </w:r>
    </w:p>
    <w:p w:rsidR="00DA5526" w:rsidRPr="00D459FE" w:rsidRDefault="00DA5526" w:rsidP="00E44DDD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D459F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Подгруппа в составе клинико-статистической группы заболеваний</w:t>
      </w:r>
      <w:r w:rsidRPr="00D459F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– </w:t>
      </w:r>
      <w:r w:rsidR="008057C4"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группа заболеваний, выделенная в составе клинико-статистической группы заболеваний с учетом классификационных критериев, в том числе дополнительно устанавливаемых в субъекте Российской Федерации, для которой установлен коэффициент относительной затратоемкости, отличный от коэффициента относительной затратоемкости по клинико-статистической группе, с учетом установленных правил выделения и применения подгрупп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A5526" w:rsidRPr="00D459FE" w:rsidRDefault="00DA5526" w:rsidP="00E44DDD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Базовая ставка</w:t>
      </w:r>
      <w:r w:rsidRPr="00D459F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– 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средний объем финансового обеспечения медицинской помощи в расчете на одного пролеченного пациента, определенный исходя из нормативов объемов медицинской помощи и нормативов финансовых затрат на единицу объема медицинской помощи, установленных территориальной программой государственных гарантий, с учетом других параметров, устанавливаемых на федеральном уровне (средняя стоимость законченного случая лечения). </w:t>
      </w:r>
    </w:p>
    <w:p w:rsidR="00DA5526" w:rsidRPr="00D459FE" w:rsidRDefault="00DA5526" w:rsidP="00E44DDD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Коэффициент относительной затратоемкости </w:t>
      </w:r>
      <w:r w:rsidRPr="00D459F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– 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устанавливаемый на федеральном уровне коэффициент, отражающий отношение стоимости конкретной клинико-статистической группы заболеваний или клинико-профильной группы заболеваний к среднему объему финансового обеспечения медицинской помощи в расчете на одного пролеченного пациента (базовой ставке).</w:t>
      </w:r>
    </w:p>
    <w:p w:rsidR="00DA5526" w:rsidRPr="00D459FE" w:rsidRDefault="00DA5526" w:rsidP="00E44DDD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lastRenderedPageBreak/>
        <w:t>Коэффициент дифференциации</w:t>
      </w:r>
      <w:r w:rsidRPr="00D459F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– 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устанавливаемый на федеральном уровне коэффициент, отражающий более высокий уровень заработной платы и </w:t>
      </w:r>
      <w:r w:rsidR="000C7B06"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коэффициент ценовой дифференциации бюджетных услуг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отдельных территорий, используемый в расчетах в случае, если для территории субъекта Российской Федерации установлено несколько коэффициентов дифференциации</w:t>
      </w:r>
      <w:r w:rsidRPr="00D459F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DA5526" w:rsidRPr="00D459FE" w:rsidRDefault="00DA5526" w:rsidP="00E44DDD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Управленческий коэффициент</w:t>
      </w:r>
      <w:r w:rsidRPr="00D459F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– 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устанавливаемый на территориальном уровне коэффициент, позволяющий корректировать тариф клинико-статистической группы с целью управления структурой госпитализаций и (или) учета региональных особенностей оказания медицинской помощи по конкретной клинико-статистической группе</w:t>
      </w:r>
      <w:r w:rsidR="008057C4" w:rsidRPr="00D459FE">
        <w:rPr>
          <w:sz w:val="26"/>
          <w:szCs w:val="26"/>
        </w:rPr>
        <w:t xml:space="preserve"> </w:t>
      </w:r>
      <w:r w:rsidR="008057C4"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заболеваний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A5526" w:rsidRPr="00D459FE" w:rsidRDefault="00DA5526" w:rsidP="00E44DDD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Коэффициент уровня оказания медицинской помощи</w:t>
      </w:r>
      <w:r w:rsidRPr="00D459F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– 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устанавливаемый на территориальном уровне коэффициент, позволяющий учесть различия в размерах расходов в зависимости от уровня оказания медицинской помощи в стационарных условиях и в условиях дневного стационара.</w:t>
      </w:r>
    </w:p>
    <w:p w:rsidR="00DA5526" w:rsidRPr="00D459FE" w:rsidRDefault="00DA5526" w:rsidP="00E44DDD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Коэффициент подуровня оказания медицинской помощи</w:t>
      </w:r>
      <w:r w:rsidRPr="00D459F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– 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устанавливаемый на территориальном уровне коэффициент, позволяющий учесть различия в размерах расходов медицинских организаций, относящихся к одному уровню оказания медицинской помощи, обусловленный объективными причинами.</w:t>
      </w:r>
    </w:p>
    <w:p w:rsidR="00DA5526" w:rsidRPr="00D459FE" w:rsidRDefault="00DA5526" w:rsidP="00E44DDD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Коэффициент сложности лечения пациентов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устанавливаемый на территориальном уровне коэффициент, применяемый в отдельных случаях в связи со сложностью лечения пациента, и учитывающий более высокий уровень затрат на оказание медицинской помощи.</w:t>
      </w:r>
    </w:p>
    <w:p w:rsidR="00DA5526" w:rsidRPr="00D459FE" w:rsidRDefault="00DA5526" w:rsidP="00E44DDD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Поправочные коэффициенты</w:t>
      </w:r>
      <w:r w:rsidRPr="00D459F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– 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устанавливаемые на территориальном уровне: управленческий коэффициент, коэффициент уровня (подуровня) оказания медицинской помощи, коэффициент сложности лечения пациентов.</w:t>
      </w:r>
    </w:p>
    <w:p w:rsidR="00DA5526" w:rsidRPr="00D459FE" w:rsidRDefault="00DA5526" w:rsidP="00E44DDD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Случай госпитализации</w:t>
      </w:r>
      <w:r w:rsidRPr="00D459F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– 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случай лечения в стационарных условиях и (или) условиях дневного стационара, в рамках которого осуществляется ведение одной медицинской карты стационарного больного, являющийся единицей объема медицинской помощи в рамках реализации территориальной программы обязательного медицинского страхования.</w:t>
      </w:r>
    </w:p>
    <w:p w:rsidR="00DA5526" w:rsidRPr="00D459FE" w:rsidRDefault="00DA5526" w:rsidP="00E44DDD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Оплата медицинской помощи по КСГ (КПГ) </w:t>
      </w:r>
      <w:r w:rsidRPr="00D459F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– 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оплата медицинской помощи по тарифу, рассчитанному исходя из установленных: базовой ставки, коэффициента затратоемкости и поправочных коэффициентов.</w:t>
      </w:r>
    </w:p>
    <w:p w:rsidR="00DA5526" w:rsidRPr="00D459FE" w:rsidRDefault="00DA5526" w:rsidP="00E44DDD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Оплата медицинской помощи за услугу</w:t>
      </w:r>
      <w:r w:rsidRPr="00D459F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– 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составной компонент оплаты, применяемый дополнительно к оплате по КСГ в рамках одного случая госпитализации строго в соответствии с перечнем услуг, установленных на федеральном уровне.</w:t>
      </w:r>
    </w:p>
    <w:p w:rsidR="00DA5526" w:rsidRPr="00D459FE" w:rsidRDefault="00DA5526" w:rsidP="00E44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Законченный случай лечения в поликлинике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обращение по поводу заболевания (кратность посещений по поводу одного заболевания не менее 2, когда цель обращения достигнута). </w:t>
      </w:r>
      <w:proofErr w:type="gramStart"/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Обращение, как законченный случай по поводу заболевания, складывается из первичного и повторного (-ых) посещений.</w:t>
      </w:r>
      <w:proofErr w:type="gramEnd"/>
    </w:p>
    <w:p w:rsidR="00DA5526" w:rsidRPr="00D459FE" w:rsidRDefault="00DA5526" w:rsidP="00E44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 законченным случаем в амбулаторных условиях понимается объем лечебно-диагностических и реабилитационных мероприятий, в результате которых наступает выздоровление, улучшение, ухудшение, требующее направления пациента в дневной стационар, на госпитализацию в круглосуточный стационар. Результат обращения отмечается в соответствующих позициях «Талона амбулаторного пациента» только при последнем посещении больного по данному поводу.</w:t>
      </w:r>
    </w:p>
    <w:p w:rsidR="00DA5526" w:rsidRPr="00D459FE" w:rsidRDefault="00DA5526" w:rsidP="00E44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lastRenderedPageBreak/>
        <w:t>Законченный случай лечения в стационаре</w:t>
      </w:r>
      <w:r w:rsidRPr="00D459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совокупность медицинских услуг в соответствии со стандартом оказания медицинской помощи по основному заболеванию, предоставленных пациенту в стационаре в регламентируемые сроки в виде диагностической, лечебной, реабилитационной и консультативной медицинской помощи. Признаком законченного случая может являться достижение клинического результата (выписка, перевод в другое учреждение или в другое профильное отделение пациента по поводу другого или сопутствующего заболевания) или смерть пациента.</w:t>
      </w:r>
    </w:p>
    <w:p w:rsidR="00DA5526" w:rsidRPr="00D459FE" w:rsidRDefault="00DA5526" w:rsidP="00E44D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Граждане, прикрепившиеся  к медицинской организации</w:t>
      </w:r>
      <w:r w:rsidRPr="00D459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459F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застрахованные по ОМС граждане, выбравшие медицинскую организацию для оказания </w:t>
      </w:r>
      <w:r w:rsidRPr="00D459FE">
        <w:rPr>
          <w:rFonts w:ascii="Times New Roman" w:hAnsi="Times New Roman" w:cs="Times New Roman"/>
          <w:sz w:val="26"/>
          <w:szCs w:val="26"/>
        </w:rPr>
        <w:t xml:space="preserve">первичной медико-санитарной помощи, </w:t>
      </w:r>
      <w:r w:rsidRPr="00D459F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рамках территориальной программы ОМС в соответствии с отметкой в регистре застрахованных Хабаровского края (далее – прикрепившиеся граждане).</w:t>
      </w:r>
    </w:p>
    <w:p w:rsidR="00DA5526" w:rsidRPr="00D459FE" w:rsidRDefault="00DA5526" w:rsidP="00E44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A5526" w:rsidRPr="00D459FE" w:rsidRDefault="00DA5526" w:rsidP="00E44DD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Методика расчета стоимости медицинской помощи, </w:t>
      </w:r>
    </w:p>
    <w:p w:rsidR="00DA5526" w:rsidRPr="00D459FE" w:rsidRDefault="00DA5526" w:rsidP="00E44DD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оказываемой в рамках реализации территориальной программы ОМС </w:t>
      </w:r>
    </w:p>
    <w:p w:rsidR="00DA5526" w:rsidRPr="00D459FE" w:rsidRDefault="00DA5526" w:rsidP="00E44DD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D459FE" w:rsidRDefault="00DA5526" w:rsidP="00E44DD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D459FE" w:rsidRDefault="00DA5526" w:rsidP="00E44DDD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2.1. Расчет стоимости законченного случая лечения  в условиях круглосуточного стационара и дневного стационара по системе КСГ заболеваний.</w:t>
      </w:r>
    </w:p>
    <w:p w:rsidR="00DA5526" w:rsidRPr="00D459FE" w:rsidRDefault="00DA5526" w:rsidP="00E44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D459FE" w:rsidRDefault="00DA5526" w:rsidP="00E44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2.1.1. </w:t>
      </w:r>
      <w:r w:rsidRPr="00D459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Стоимость одного случая госпитализации в круглосуточном стационаре или дневном стационаре (СС</w:t>
      </w:r>
      <w:r w:rsidRPr="00D459FE">
        <w:rPr>
          <w:rFonts w:ascii="Times New Roman" w:eastAsia="Times New Roman" w:hAnsi="Times New Roman" w:cs="Times New Roman"/>
          <w:b/>
          <w:sz w:val="26"/>
          <w:szCs w:val="26"/>
          <w:vertAlign w:val="subscript"/>
          <w:lang w:eastAsia="ru-RU"/>
        </w:rPr>
        <w:t>КСГ/КПГ</w:t>
      </w:r>
      <w:r w:rsidRPr="00D459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по КСГ или КПГ 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определяется по следующей формуле:</w:t>
      </w:r>
    </w:p>
    <w:p w:rsidR="00DA5526" w:rsidRPr="00D459FE" w:rsidRDefault="00DA5526" w:rsidP="00E44D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D459FE" w:rsidRDefault="00DA5526" w:rsidP="00E44D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position w:val="-14"/>
          <w:sz w:val="26"/>
          <w:szCs w:val="26"/>
          <w:lang w:eastAsia="ru-RU"/>
        </w:rPr>
        <w:t xml:space="preserve">СС </w:t>
      </w:r>
      <w:r w:rsidRPr="00D459FE">
        <w:rPr>
          <w:rFonts w:ascii="Times New Roman" w:eastAsia="Times New Roman" w:hAnsi="Times New Roman" w:cs="Times New Roman"/>
          <w:position w:val="-14"/>
          <w:sz w:val="26"/>
          <w:szCs w:val="26"/>
          <w:vertAlign w:val="subscript"/>
          <w:lang w:eastAsia="ru-RU"/>
        </w:rPr>
        <w:t>КСГ/КПГ</w:t>
      </w:r>
      <w:r w:rsidRPr="00D459FE">
        <w:rPr>
          <w:rFonts w:ascii="Times New Roman" w:eastAsia="Times New Roman" w:hAnsi="Times New Roman" w:cs="Times New Roman"/>
          <w:position w:val="-14"/>
          <w:sz w:val="26"/>
          <w:szCs w:val="26"/>
          <w:lang w:eastAsia="ru-RU"/>
        </w:rPr>
        <w:t xml:space="preserve"> = БС x КЗ</w:t>
      </w:r>
      <w:r w:rsidRPr="00D459FE">
        <w:rPr>
          <w:rFonts w:ascii="Times New Roman" w:eastAsia="Times New Roman" w:hAnsi="Times New Roman" w:cs="Times New Roman"/>
          <w:position w:val="-14"/>
          <w:sz w:val="26"/>
          <w:szCs w:val="26"/>
          <w:vertAlign w:val="subscript"/>
          <w:lang w:eastAsia="ru-RU"/>
        </w:rPr>
        <w:t>КСГ/КПГ</w:t>
      </w:r>
      <w:r w:rsidRPr="00D459FE">
        <w:rPr>
          <w:rFonts w:ascii="Times New Roman" w:eastAsia="Times New Roman" w:hAnsi="Times New Roman" w:cs="Times New Roman"/>
          <w:position w:val="-14"/>
          <w:sz w:val="26"/>
          <w:szCs w:val="26"/>
          <w:lang w:eastAsia="ru-RU"/>
        </w:rPr>
        <w:t xml:space="preserve"> x ПК x КД</w:t>
      </w:r>
      <w:proofErr w:type="spellStart"/>
      <w:proofErr w:type="gramStart"/>
      <w:r w:rsidRPr="00D459FE">
        <w:rPr>
          <w:rFonts w:ascii="Times New Roman" w:eastAsia="Times New Roman" w:hAnsi="Times New Roman" w:cs="Times New Roman"/>
          <w:position w:val="-14"/>
          <w:sz w:val="26"/>
          <w:szCs w:val="26"/>
          <w:vertAlign w:val="subscript"/>
          <w:lang w:val="en-US" w:eastAsia="ru-RU"/>
        </w:rPr>
        <w:t>i</w:t>
      </w:r>
      <w:proofErr w:type="spellEnd"/>
      <w:proofErr w:type="gramEnd"/>
      <w:r w:rsidRPr="00D459FE">
        <w:rPr>
          <w:rFonts w:ascii="Times New Roman" w:eastAsia="Times New Roman" w:hAnsi="Times New Roman" w:cs="Times New Roman"/>
          <w:position w:val="-14"/>
          <w:sz w:val="26"/>
          <w:szCs w:val="26"/>
          <w:lang w:eastAsia="ru-RU"/>
        </w:rPr>
        <w:t xml:space="preserve">, где                                                  </w:t>
      </w:r>
    </w:p>
    <w:p w:rsidR="00DA5526" w:rsidRPr="00D459FE" w:rsidRDefault="00DA5526" w:rsidP="00E44DD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D459FE" w:rsidRDefault="00DA5526" w:rsidP="00E44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БС – размер средней стоимости законченного случая лечения (базовая ставка), рублей;</w:t>
      </w:r>
    </w:p>
    <w:p w:rsidR="00DA5526" w:rsidRPr="00D459FE" w:rsidRDefault="00DA5526" w:rsidP="00E44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position w:val="-8"/>
          <w:sz w:val="26"/>
          <w:szCs w:val="26"/>
          <w:lang w:eastAsia="ru-RU"/>
        </w:rPr>
      </w:pPr>
    </w:p>
    <w:p w:rsidR="00DA5526" w:rsidRPr="00D459FE" w:rsidRDefault="00DA5526" w:rsidP="00E44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КЗ</w:t>
      </w:r>
      <w:r w:rsidRPr="00D459FE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КСГ/КПГ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коэффициент относительной затратоемкости по КСГ или КПГ, к которой отнесен данный случай госпитализации (основной коэффициент, устанавливаемый на федеральном уровне);</w:t>
      </w:r>
      <w:proofErr w:type="gramEnd"/>
    </w:p>
    <w:p w:rsidR="00DA5526" w:rsidRPr="00D459FE" w:rsidRDefault="00DA5526" w:rsidP="00E44DD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D459FE" w:rsidRDefault="00DA5526" w:rsidP="00E44DD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КД</w:t>
      </w:r>
      <w:proofErr w:type="spellStart"/>
      <w:proofErr w:type="gramStart"/>
      <w:r w:rsidRPr="00D459FE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proofErr w:type="gramEnd"/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коэффициент дифференциации, рассчитанный в соответствии с постановлением Правительства Российской Федерации  от 05.05.2012  №  462</w:t>
      </w:r>
      <w:r w:rsidRPr="00D459FE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"/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A5526" w:rsidRPr="00D459FE" w:rsidRDefault="00DA5526" w:rsidP="00E44DD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D459FE" w:rsidRDefault="00DA5526" w:rsidP="00E44DD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Коэффициент дифференциации i-того районного уровня учитывает размер районных коэффициентов и надбавок к заработной плате за работу в местностях с особыми климатическими условиями в районах Крайнего Севера и приравненных к ним местностях, в южных районах Дальнего Востока, установленных федеральным законодательством, а также уровень индексации материальных затрат, связанный с 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особенностями территориального расположения медицинских организаций (Приложение № </w:t>
      </w:r>
      <w:r w:rsidR="007A07B9"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Соглашению).</w:t>
      </w:r>
      <w:proofErr w:type="gramEnd"/>
    </w:p>
    <w:p w:rsidR="00DA5526" w:rsidRPr="00D459FE" w:rsidRDefault="00DA5526" w:rsidP="00E44DDD">
      <w:pPr>
        <w:spacing w:after="160" w:line="259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ПК – поправочный коэффициент оплаты КСГ или КПГ для конкретного случая, рассчитываемый по формуле:</w:t>
      </w:r>
    </w:p>
    <w:p w:rsidR="00DA5526" w:rsidRPr="00D459FE" w:rsidRDefault="00DA5526" w:rsidP="00E44DDD">
      <w:pPr>
        <w:spacing w:after="160" w:line="259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D459FE" w:rsidRDefault="00DA5526" w:rsidP="00E44DDD">
      <w:pPr>
        <w:spacing w:after="160" w:line="259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ПК = КУ</w:t>
      </w:r>
      <w:r w:rsidRPr="00D459FE">
        <w:rPr>
          <w:rFonts w:ascii="Times New Roman" w:eastAsia="Times New Roman" w:hAnsi="Times New Roman" w:cs="Times New Roman"/>
          <w:position w:val="-14"/>
          <w:sz w:val="26"/>
          <w:szCs w:val="26"/>
          <w:vertAlign w:val="subscript"/>
          <w:lang w:eastAsia="ru-RU"/>
        </w:rPr>
        <w:t xml:space="preserve"> КСГ/КПГ</w:t>
      </w:r>
      <w:r w:rsidRPr="00D459FE">
        <w:rPr>
          <w:rFonts w:ascii="Calibri" w:eastAsia="Calibri" w:hAnsi="Calibri" w:cs="Times New Roman"/>
          <w:position w:val="-14"/>
          <w:sz w:val="26"/>
          <w:szCs w:val="26"/>
        </w:rPr>
        <w:t xml:space="preserve"> 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x КУС</w:t>
      </w:r>
      <w:r w:rsidRPr="00D459FE">
        <w:rPr>
          <w:rFonts w:ascii="Times New Roman" w:eastAsia="Times New Roman" w:hAnsi="Times New Roman" w:cs="Times New Roman"/>
          <w:position w:val="-14"/>
          <w:sz w:val="26"/>
          <w:szCs w:val="26"/>
          <w:vertAlign w:val="subscript"/>
          <w:lang w:eastAsia="ru-RU"/>
        </w:rPr>
        <w:t>МО</w:t>
      </w:r>
      <w:r w:rsidR="003D164D" w:rsidRPr="00D459FE">
        <w:rPr>
          <w:rFonts w:ascii="Times New Roman" w:eastAsia="Times New Roman" w:hAnsi="Times New Roman" w:cs="Times New Roman"/>
          <w:position w:val="-14"/>
          <w:sz w:val="26"/>
          <w:szCs w:val="26"/>
          <w:lang w:eastAsia="ru-RU"/>
        </w:rPr>
        <w:t xml:space="preserve"> 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164D" w:rsidRPr="00D459F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</w:t>
      </w:r>
      <w:r w:rsidR="003D164D"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КСЛП,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где:</w:t>
      </w:r>
    </w:p>
    <w:p w:rsidR="00DA5526" w:rsidRPr="00D459FE" w:rsidRDefault="00DA5526" w:rsidP="00E44DDD">
      <w:pPr>
        <w:spacing w:after="160" w:line="259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A5526" w:rsidRPr="00D459FE" w:rsidRDefault="00DA5526" w:rsidP="00E44DDD">
      <w:pPr>
        <w:spacing w:after="160" w:line="259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КУ</w:t>
      </w:r>
      <w:r w:rsidRPr="00D459FE">
        <w:rPr>
          <w:rFonts w:ascii="Times New Roman" w:eastAsia="Times New Roman" w:hAnsi="Times New Roman" w:cs="Times New Roman"/>
          <w:position w:val="-14"/>
          <w:sz w:val="26"/>
          <w:szCs w:val="26"/>
          <w:vertAlign w:val="subscript"/>
          <w:lang w:eastAsia="ru-RU"/>
        </w:rPr>
        <w:t>КСГ/КПГ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управленческий коэффициент по КСГ или КПГ, к которой отнесен данный случай госпитализации;</w:t>
      </w:r>
    </w:p>
    <w:p w:rsidR="00DA5526" w:rsidRPr="00D459FE" w:rsidRDefault="00DA5526" w:rsidP="00E44DDD">
      <w:pPr>
        <w:spacing w:after="160" w:line="259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КУСМО – коэффициент уровня (подуровня) оказания медицинской помощи медицинской организации,</w:t>
      </w:r>
      <w:r w:rsidR="003D164D"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которой был пролечен пациент;</w:t>
      </w:r>
    </w:p>
    <w:p w:rsidR="003D164D" w:rsidRPr="00D459FE" w:rsidRDefault="003D164D" w:rsidP="00E44DDD">
      <w:pPr>
        <w:spacing w:after="160" w:line="259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КСЛП – коэффициент сложности лечения пациента</w:t>
      </w:r>
      <w:r w:rsidR="00E44DDD"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применяемый к стоимости случая проведения ЭКО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A5526" w:rsidRPr="00D459FE" w:rsidRDefault="00DA5526" w:rsidP="00E44DDD">
      <w:pPr>
        <w:spacing w:after="160" w:line="259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Коэффициент уровня оказания медицинской помощи для КСГ в условиях дневного стационара принимается </w:t>
      </w:r>
      <w:proofErr w:type="gramStart"/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равным</w:t>
      </w:r>
      <w:proofErr w:type="gramEnd"/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1.</w:t>
      </w:r>
    </w:p>
    <w:p w:rsidR="00DA5526" w:rsidRPr="00D459FE" w:rsidRDefault="00DA5526" w:rsidP="00E44DDD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D459FE" w:rsidRDefault="00DA5526" w:rsidP="00E44DDD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D459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2.1.2.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59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Размер средней стоимости законченного случая лечения, включенного в КСГ или КПГ (базовая ставка)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, определяется исходя из следующих параметров:</w:t>
      </w:r>
    </w:p>
    <w:p w:rsidR="00DA5526" w:rsidRPr="00D459FE" w:rsidRDefault="00DA5526" w:rsidP="00E44DDD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D459FE" w:rsidRDefault="009E310E" w:rsidP="00E44DDD">
      <w:pPr>
        <w:tabs>
          <w:tab w:val="left" w:pos="851"/>
          <w:tab w:val="left" w:pos="226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DA5526"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объема средств, предназначенных для финансового обеспечения медицинской помощи, оказываемой в стационарных условиях (условиях дневного стационара) и оплачиваемой по КСГ или</w:t>
      </w:r>
      <w:r w:rsidR="00DA5526" w:rsidRPr="00D459FE">
        <w:rPr>
          <w:rFonts w:ascii="Times New Roman" w:hAnsi="Times New Roman" w:cs="Times New Roman"/>
          <w:sz w:val="26"/>
          <w:szCs w:val="26"/>
        </w:rPr>
        <w:t xml:space="preserve"> </w:t>
      </w:r>
      <w:r w:rsidR="00DA5526"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КПГ, рассчитанного исходя из нормативов территориальной программы ОМС за исключением средств, предназначенных для оплаты высокотехнологичной медицинской помощи</w:t>
      </w:r>
      <w:r w:rsidR="00DA5526" w:rsidRPr="00D459FE">
        <w:rPr>
          <w:rFonts w:ascii="Calibri" w:eastAsia="Calibri" w:hAnsi="Calibri" w:cs="Times New Roman"/>
          <w:sz w:val="26"/>
          <w:szCs w:val="26"/>
        </w:rPr>
        <w:t xml:space="preserve"> </w:t>
      </w:r>
      <w:r w:rsidR="00DA5526"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и медицинской помощи</w:t>
      </w:r>
      <w:r w:rsidR="00DA5526" w:rsidRPr="00D459FE">
        <w:rPr>
          <w:rFonts w:ascii="Calibri" w:eastAsia="Calibri" w:hAnsi="Calibri" w:cs="Times New Roman"/>
          <w:sz w:val="26"/>
          <w:szCs w:val="26"/>
        </w:rPr>
        <w:t xml:space="preserve"> </w:t>
      </w:r>
      <w:r w:rsidR="00DA5526"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межтерриториальных расчетов (ОС); </w:t>
      </w:r>
      <w:proofErr w:type="gramEnd"/>
    </w:p>
    <w:p w:rsidR="00DA5526" w:rsidRPr="00D459FE" w:rsidRDefault="009E310E" w:rsidP="00E44DDD">
      <w:pPr>
        <w:tabs>
          <w:tab w:val="left" w:pos="851"/>
          <w:tab w:val="left" w:pos="226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DA5526"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общего планового количества случаев лечения, подлежащих оплате по КСГ или КПГ (</w:t>
      </w:r>
      <w:proofErr w:type="spellStart"/>
      <w:r w:rsidR="00DA5526" w:rsidRPr="00D459FE">
        <w:rPr>
          <w:rFonts w:ascii="Times New Roman" w:eastAsia="Calibri" w:hAnsi="Times New Roman" w:cs="Times New Roman"/>
          <w:sz w:val="26"/>
          <w:szCs w:val="26"/>
        </w:rPr>
        <w:t>Ч</w:t>
      </w:r>
      <w:r w:rsidR="00DA5526" w:rsidRPr="00D459FE">
        <w:rPr>
          <w:rFonts w:ascii="Times New Roman" w:eastAsia="Calibri" w:hAnsi="Times New Roman" w:cs="Times New Roman"/>
          <w:sz w:val="26"/>
          <w:szCs w:val="26"/>
          <w:vertAlign w:val="subscript"/>
        </w:rPr>
        <w:t>сл</w:t>
      </w:r>
      <w:proofErr w:type="spellEnd"/>
      <w:r w:rsidR="00DA5526" w:rsidRPr="00D459FE">
        <w:rPr>
          <w:rFonts w:ascii="Times New Roman" w:eastAsia="Calibri" w:hAnsi="Times New Roman" w:cs="Times New Roman"/>
          <w:sz w:val="26"/>
          <w:szCs w:val="26"/>
        </w:rPr>
        <w:t>)</w:t>
      </w:r>
      <w:r w:rsidR="00DA5526"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A5526" w:rsidRPr="00D459FE" w:rsidRDefault="009E310E" w:rsidP="00E44DDD">
      <w:pPr>
        <w:tabs>
          <w:tab w:val="left" w:pos="851"/>
          <w:tab w:val="left" w:pos="226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DA5526"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среднего поправочного коэффициента оплаты по КСГ или КПГ (</w:t>
      </w:r>
      <w:r w:rsidR="00DA5526" w:rsidRPr="00D459FE">
        <w:rPr>
          <w:rFonts w:ascii="Times New Roman" w:eastAsia="Calibri" w:hAnsi="Times New Roman" w:cs="Times New Roman"/>
          <w:sz w:val="26"/>
          <w:szCs w:val="26"/>
        </w:rPr>
        <w:t>СПК)</w:t>
      </w:r>
      <w:r w:rsidR="00DA5526"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A5526" w:rsidRPr="00D459FE" w:rsidRDefault="00DA5526" w:rsidP="00E44DD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Размер средней стоимости законченного случая лечения (базовая ставка) рассчитывается по формуле:</w:t>
      </w:r>
    </w:p>
    <w:p w:rsidR="00DA5526" w:rsidRPr="00D459FE" w:rsidRDefault="00DA5526" w:rsidP="00E44DDD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6"/>
              <w:szCs w:val="26"/>
              <w:lang w:eastAsia="ru-RU"/>
            </w:rPr>
            <m:t>БС=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6"/>
                  <w:szCs w:val="26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ОС</m:t>
              </m:r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6"/>
                      <w:szCs w:val="26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>Ч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>сл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×СПК</m:t>
              </m:r>
            </m:den>
          </m:f>
        </m:oMath>
      </m:oMathPara>
    </w:p>
    <w:p w:rsidR="00DA5526" w:rsidRPr="00D459FE" w:rsidRDefault="00DA5526" w:rsidP="00E44DDD">
      <w:pPr>
        <w:spacing w:after="0"/>
        <w:ind w:left="709" w:hanging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где:</w:t>
      </w:r>
    </w:p>
    <w:p w:rsidR="00DA5526" w:rsidRPr="00D459FE" w:rsidRDefault="00DA5526" w:rsidP="00E44DDD">
      <w:pPr>
        <w:spacing w:after="0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СПК рассчитывается по формуле:</w:t>
      </w:r>
    </w:p>
    <w:p w:rsidR="003D164D" w:rsidRPr="00D459FE" w:rsidRDefault="003D164D" w:rsidP="00E44DDD">
      <w:pPr>
        <w:spacing w:after="0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D459FE" w:rsidRDefault="003D164D" w:rsidP="00E44DDD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6"/>
              <w:szCs w:val="26"/>
              <w:lang w:eastAsia="ru-RU"/>
            </w:rPr>
            <m:t>СПК=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6"/>
                  <w:szCs w:val="26"/>
                  <w:lang w:eastAsia="ru-RU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="Times New Roman" w:hAnsi="Cambria Math" w:cs="Times New Roman"/>
                      <w:i/>
                      <w:sz w:val="26"/>
                      <w:szCs w:val="26"/>
                      <w:lang w:eastAsia="ru-RU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6"/>
                          <w:szCs w:val="26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eastAsia="ru-RU"/>
                        </w:rPr>
                        <m:t>КЗ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val="en-US" w:eastAsia="ru-RU"/>
                        </w:rPr>
                        <m:t>i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6"/>
                          <w:szCs w:val="26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eastAsia="ru-RU"/>
                        </w:rPr>
                        <m:t>ПК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val="en-US" w:eastAsia="ru-RU"/>
                        </w:rPr>
                        <m:t>i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6"/>
                          <w:szCs w:val="26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eastAsia="ru-RU"/>
                        </w:rPr>
                        <m:t>КД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val="en-US" w:eastAsia="ru-RU"/>
                        </w:rPr>
                        <m:t>i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>×</m:t>
                  </m:r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6"/>
                          <w:szCs w:val="26"/>
                          <w:lang w:eastAsia="ru-RU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eastAsia="ru-RU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eastAsia="ru-RU"/>
                        </w:rPr>
                        <m:t>СЛ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val="en-US" w:eastAsia="ru-RU"/>
                        </w:rPr>
                        <m:t>i</m:t>
                      </m:r>
                    </m:sup>
                  </m:sSubSup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>)</m:t>
                  </m:r>
                </m:e>
              </m:nary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6"/>
                      <w:szCs w:val="26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>Ч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>СЛ</m:t>
                  </m:r>
                </m:sub>
              </m:sSub>
            </m:den>
          </m:f>
        </m:oMath>
      </m:oMathPara>
    </w:p>
    <w:p w:rsidR="00DA5526" w:rsidRPr="00D459FE" w:rsidRDefault="00DA5526" w:rsidP="00E44DDD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D459FE" w:rsidRDefault="00DA5526" w:rsidP="00E44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</w:t>
      </w:r>
      <w:r w:rsidRPr="00D459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Управленческий коэффициент (КУ</w:t>
      </w:r>
      <w:r w:rsidRPr="00D459FE">
        <w:rPr>
          <w:rFonts w:ascii="Times New Roman" w:eastAsia="Times New Roman" w:hAnsi="Times New Roman" w:cs="Times New Roman"/>
          <w:b/>
          <w:sz w:val="26"/>
          <w:szCs w:val="26"/>
          <w:vertAlign w:val="subscript"/>
          <w:lang w:eastAsia="ru-RU"/>
        </w:rPr>
        <w:t>КСГ/КПГ</w:t>
      </w:r>
      <w:r w:rsidRPr="00D459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применяется к КСГ или КПГ в целом и является единым для всех уровней оказания медицинской помощи.</w:t>
      </w:r>
    </w:p>
    <w:p w:rsidR="00DA5526" w:rsidRPr="00D459FE" w:rsidRDefault="00DA5526" w:rsidP="00E44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 установления управленческого коэффициента состоит в мотивации медицинских организаций к регулированию уровня госпитализации при заболеваниях и состояниях, входящих в определенную КСГ</w:t>
      </w:r>
      <w:r w:rsidRPr="00D459FE">
        <w:rPr>
          <w:rFonts w:ascii="Times New Roman" w:hAnsi="Times New Roman" w:cs="Times New Roman"/>
          <w:sz w:val="26"/>
          <w:szCs w:val="26"/>
        </w:rPr>
        <w:t xml:space="preserve"> 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КПГ, или стимулировании медицинской организации к внедрению конкретных современных методов лечения.</w:t>
      </w:r>
      <w:proofErr w:type="gramEnd"/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Кроме этого, управленческий коэффициент может быть применен в целях 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стимулирования медицинских организаций, а также медицинских работников (через осуществление выплат стимулирующего характера) к внедрению ресурсосберегающих медицинских и организационных технологий, в том числе развитию дневных стационаров в больничных учреждениях. </w:t>
      </w:r>
    </w:p>
    <w:p w:rsidR="00DA5526" w:rsidRPr="00D459FE" w:rsidRDefault="00DA5526" w:rsidP="00E44D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Значение управленческого коэффициента - от 0,8 до 1,4. </w:t>
      </w:r>
    </w:p>
    <w:p w:rsidR="00F37353" w:rsidRPr="00D459FE" w:rsidRDefault="00F37353" w:rsidP="00E44DD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59FE">
        <w:rPr>
          <w:rFonts w:ascii="Times New Roman" w:hAnsi="Times New Roman" w:cs="Times New Roman"/>
          <w:sz w:val="26"/>
          <w:szCs w:val="26"/>
        </w:rPr>
        <w:t>К КСГ, включающим оплату медицинской помощи с применением сложных медицинских технологий, в том числе при заболеваниях, являющихся основными причинами смертности, применение понижающих коэффициентов не допускается (перечень представлен в Инструкции).</w:t>
      </w:r>
    </w:p>
    <w:p w:rsidR="00F37353" w:rsidRPr="00D459FE" w:rsidRDefault="00F37353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59FE">
        <w:rPr>
          <w:rFonts w:ascii="Times New Roman" w:hAnsi="Times New Roman" w:cs="Times New Roman"/>
          <w:sz w:val="26"/>
          <w:szCs w:val="26"/>
        </w:rPr>
        <w:t>К КСГ, включающим оплату медицинской помощи при заболеваниях, лечение которых должно преимущественно осуществляться в амбулаторных условиях и в условиях дневного стационара (перечень представлен в Инструкции), повышающий управленческий коэффициент не применяется.</w:t>
      </w:r>
    </w:p>
    <w:p w:rsidR="00F37353" w:rsidRPr="00D459FE" w:rsidRDefault="00F37353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59FE">
        <w:rPr>
          <w:rFonts w:ascii="Times New Roman" w:hAnsi="Times New Roman" w:cs="Times New Roman"/>
          <w:sz w:val="26"/>
          <w:szCs w:val="26"/>
        </w:rPr>
        <w:t>К КСГ по профилю «Онкология» и «Детская онкология» управленческий коэффициент не применяется (устанавливается в значении 1).</w:t>
      </w:r>
    </w:p>
    <w:p w:rsidR="00DA5526" w:rsidRPr="00D459FE" w:rsidRDefault="00DA5526" w:rsidP="00E44D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D459FE" w:rsidRDefault="00DA5526" w:rsidP="00E44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2.1.4. </w:t>
      </w:r>
      <w:proofErr w:type="gramStart"/>
      <w:r w:rsidRPr="00D459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Коэффициент уровня (подуровня) оказания медицинской помощи (</w:t>
      </w:r>
      <w:proofErr w:type="spellStart"/>
      <w:r w:rsidRPr="00D459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КУСмо</w:t>
      </w:r>
      <w:proofErr w:type="spellEnd"/>
      <w:r w:rsidRPr="00D459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proofErr w:type="spellStart"/>
      <w:r w:rsidRPr="00D459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КПУСмо</w:t>
      </w:r>
      <w:proofErr w:type="spellEnd"/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), отражающий разницу в затратах на оказание медицинской помощи с учетом тяжести состояния пациента, наличия у него осложнений, проведения углубленных исследований</w:t>
      </w:r>
      <w:r w:rsidR="009E310E"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различных уровнях оказания медицинской помощи, а также оказание медицинских  услуг с применением телемедицинских технологий</w:t>
      </w: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устанавливается в разрезе трех уровней оказания медицинской помощи.</w:t>
      </w:r>
      <w:proofErr w:type="gramEnd"/>
    </w:p>
    <w:p w:rsidR="00DA5526" w:rsidRPr="00D459FE" w:rsidRDefault="00DA5526" w:rsidP="00E44D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учетом объективных критериев (разница в используемых энергоносителях, плотность населения обслуживаемой территории, и т.д.), в  каждом уровне выделены подуровни оказания медицинской помощи с установлением коэффициентов по каждому подуровню (КПУСМО).</w:t>
      </w:r>
    </w:p>
    <w:p w:rsidR="00DA5526" w:rsidRPr="00D459FE" w:rsidRDefault="00DA5526" w:rsidP="00E44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КСГ, к которым не применяются коэффициенты уровня оказания медицинской помощи в условиях стационара, установлен Соглашением о тарифах (Таблица 2 Приложения №15  к Соглашению).</w:t>
      </w:r>
    </w:p>
    <w:p w:rsidR="00DA5526" w:rsidRPr="00D459FE" w:rsidRDefault="00DA5526" w:rsidP="00E44DDD">
      <w:pPr>
        <w:spacing w:after="0"/>
        <w:ind w:firstLine="708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20635" w:rsidRPr="00D459FE" w:rsidRDefault="00DA5526" w:rsidP="00E44DDD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459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2.2. </w:t>
      </w:r>
      <w:r w:rsidR="00D20635" w:rsidRPr="00D459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Расчет объема финансового обеспечения первичной медико-санитарной помощи в амбулаторных условиях</w:t>
      </w:r>
    </w:p>
    <w:p w:rsidR="00DA5526" w:rsidRPr="00D459FE" w:rsidRDefault="00DA5526" w:rsidP="00E44DDD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20635" w:rsidRPr="00D459FE" w:rsidRDefault="00D20635" w:rsidP="00E44DD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D459FE">
        <w:rPr>
          <w:rFonts w:ascii="Times New Roman" w:hAnsi="Times New Roman" w:cs="Times New Roman"/>
          <w:b/>
          <w:sz w:val="26"/>
          <w:szCs w:val="26"/>
        </w:rPr>
        <w:t>2.2.1. Расчет среднего размера финансового обеспечения медицинской помощи, оказанной в амбулаторных условиях</w:t>
      </w:r>
    </w:p>
    <w:p w:rsidR="00D20635" w:rsidRPr="00D459FE" w:rsidRDefault="00D20635" w:rsidP="00E44DD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20635" w:rsidRPr="00D459FE" w:rsidRDefault="00D2063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459FE">
        <w:rPr>
          <w:rFonts w:ascii="Times New Roman" w:hAnsi="Times New Roman" w:cs="Times New Roman"/>
          <w:sz w:val="26"/>
          <w:szCs w:val="26"/>
        </w:rPr>
        <w:t>В соответствии с Требованиями,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определяется средний размер финансового обеспечения медицинской помощи, оказанной в амбулаторных условиях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по следующей формуле:</w:t>
      </w:r>
      <w:proofErr w:type="gramEnd"/>
    </w:p>
    <w:p w:rsidR="00A14FED" w:rsidRDefault="00A14FED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0635" w:rsidRPr="00D459FE" w:rsidRDefault="00D2063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59FE">
        <w:rPr>
          <w:rFonts w:ascii="Times New Roman" w:hAnsi="Times New Roman" w:cs="Times New Roman"/>
          <w:noProof/>
          <w:position w:val="-24"/>
          <w:sz w:val="26"/>
          <w:szCs w:val="26"/>
        </w:rPr>
        <w:drawing>
          <wp:inline distT="0" distB="0" distL="0" distR="0" wp14:anchorId="6CE23433" wp14:editId="3CF983A3">
            <wp:extent cx="5017135" cy="429260"/>
            <wp:effectExtent l="0" t="0" r="0" b="8890"/>
            <wp:docPr id="16" name="Рисунок 16" descr="base_1_217556_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1_217556_53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13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9FE">
        <w:rPr>
          <w:rFonts w:ascii="Times New Roman" w:hAnsi="Times New Roman" w:cs="Times New Roman"/>
          <w:sz w:val="26"/>
          <w:szCs w:val="26"/>
        </w:rPr>
        <w:t>, где:</w:t>
      </w:r>
    </w:p>
    <w:p w:rsidR="00D20635" w:rsidRPr="00D459FE" w:rsidRDefault="00D20635" w:rsidP="00E44DD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8114"/>
      </w:tblGrid>
      <w:tr w:rsidR="00D20635" w:rsidRPr="00D459FE" w:rsidTr="00A14FED">
        <w:trPr>
          <w:trHeight w:val="1753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9FE">
              <w:rPr>
                <w:rFonts w:ascii="Times New Roman" w:hAnsi="Times New Roman" w:cs="Times New Roman"/>
                <w:noProof/>
                <w:position w:val="-12"/>
                <w:sz w:val="26"/>
                <w:szCs w:val="26"/>
              </w:rPr>
              <w:drawing>
                <wp:inline distT="0" distB="0" distL="0" distR="0" wp14:anchorId="050446FA" wp14:editId="10239D8B">
                  <wp:extent cx="492760" cy="270510"/>
                  <wp:effectExtent l="0" t="0" r="2540" b="0"/>
                  <wp:docPr id="17" name="Рисунок 17" descr="base_1_217556_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ase_1_217556_5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средний размер финансового обеспечения медицинской помощи, оказанной в амбулаторных условиях медицинскими организациями, участвующими в реализации территориальной программы обязательного медицинского страхования данного субъекта Российской Федерации, в расчете на одно застрахованное лицо, рублей;</w:t>
            </w:r>
          </w:p>
        </w:tc>
      </w:tr>
      <w:tr w:rsidR="00D20635" w:rsidRPr="00D459FE" w:rsidTr="00A14FED">
        <w:trPr>
          <w:trHeight w:val="1158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r w:rsidRPr="00D459FE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ПРОФ</w:t>
            </w:r>
            <w:proofErr w:type="spellEnd"/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средний норматив объема медицинской помощи, оказанной в амбулаторных условиях с профилактическими и иными целями, в части базовой программы обязательного медицинского страхования, посещений;</w:t>
            </w:r>
          </w:p>
        </w:tc>
      </w:tr>
      <w:tr w:rsidR="00D20635" w:rsidRPr="00D459FE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r w:rsidRPr="00D459FE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ОЗ</w:t>
            </w:r>
            <w:proofErr w:type="spellEnd"/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средний норматив объема медицинской помощи, оказанной в амбулаторных условиях в связи с заболеваниями,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обращений;</w:t>
            </w:r>
          </w:p>
        </w:tc>
      </w:tr>
      <w:tr w:rsidR="00D20635" w:rsidRPr="00D459FE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r w:rsidRPr="00D459FE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НЕОТЛ</w:t>
            </w:r>
            <w:proofErr w:type="spellEnd"/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средний норматив объема медицинской помощи, оказанной в амбулаторных условиях в неотложной форме,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посещений;</w:t>
            </w:r>
          </w:p>
        </w:tc>
      </w:tr>
      <w:tr w:rsidR="00D20635" w:rsidRPr="00D459FE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Нфз</w:t>
            </w:r>
            <w:r w:rsidRPr="00D459FE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ПРОФ</w:t>
            </w:r>
            <w:proofErr w:type="spellEnd"/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средний норматив финансовых затрат на единицу объема медицинской помощи, оказываемой в амбулаторных условиях с профилактическими и иными целями, в части базовой программы обязательного медицинского страхования, рублей;</w:t>
            </w:r>
          </w:p>
        </w:tc>
      </w:tr>
      <w:tr w:rsidR="00D20635" w:rsidRPr="00D459FE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Нфз</w:t>
            </w:r>
            <w:r w:rsidRPr="00D459FE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ОЗ</w:t>
            </w:r>
            <w:proofErr w:type="spellEnd"/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средний норматив финансовых затрат на единицу объема медицинской помощи, оказанной в амбулаторных условиях в связи с заболеваниями,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D20635" w:rsidRPr="00D459FE" w:rsidTr="00204CA7">
        <w:trPr>
          <w:trHeight w:val="1756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Нфз</w:t>
            </w:r>
            <w:r w:rsidRPr="00D459FE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НЕОТЛ</w:t>
            </w:r>
            <w:proofErr w:type="spellEnd"/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средний норматив финансовых затрат на единицу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D20635" w:rsidRPr="00D459FE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ОС</w:t>
            </w:r>
            <w:r w:rsidRPr="00D459FE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МТР</w:t>
            </w:r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размер 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страхования, рублей;</w:t>
            </w:r>
          </w:p>
        </w:tc>
      </w:tr>
      <w:tr w:rsidR="00D20635" w:rsidRPr="00D459FE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59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Чз</w:t>
            </w:r>
            <w:proofErr w:type="spellEnd"/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численность застрахованного населения субъекта Российской Федерации, человек.</w:t>
            </w:r>
          </w:p>
        </w:tc>
      </w:tr>
    </w:tbl>
    <w:p w:rsidR="00D20635" w:rsidRPr="00D459FE" w:rsidRDefault="00D20635" w:rsidP="00E44DD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20635" w:rsidRPr="00D459FE" w:rsidRDefault="00D2063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59FE">
        <w:rPr>
          <w:rFonts w:ascii="Times New Roman" w:hAnsi="Times New Roman" w:cs="Times New Roman"/>
          <w:sz w:val="26"/>
          <w:szCs w:val="26"/>
        </w:rPr>
        <w:t>Учитывая, что Программой средний норматив финансовых затрат на единицу объема медицинской помощи, оказываемой в амбулаторных условиях с профилактическими и иными целями (</w:t>
      </w:r>
      <w:proofErr w:type="spellStart"/>
      <w:r w:rsidRPr="00D459FE">
        <w:rPr>
          <w:rFonts w:ascii="Times New Roman" w:hAnsi="Times New Roman" w:cs="Times New Roman"/>
          <w:sz w:val="26"/>
          <w:szCs w:val="26"/>
        </w:rPr>
        <w:t>Нфз</w:t>
      </w:r>
      <w:r w:rsidRPr="00D459FE">
        <w:rPr>
          <w:rFonts w:ascii="Times New Roman" w:hAnsi="Times New Roman" w:cs="Times New Roman"/>
          <w:sz w:val="26"/>
          <w:szCs w:val="26"/>
          <w:vertAlign w:val="subscript"/>
        </w:rPr>
        <w:t>ПРОФ</w:t>
      </w:r>
      <w:proofErr w:type="spellEnd"/>
      <w:r w:rsidRPr="00D459FE">
        <w:rPr>
          <w:rFonts w:ascii="Times New Roman" w:hAnsi="Times New Roman" w:cs="Times New Roman"/>
          <w:sz w:val="26"/>
          <w:szCs w:val="26"/>
        </w:rPr>
        <w:t>) установлен в разрезе трех направлений, его расчет осуществляется по формуле:</w:t>
      </w:r>
    </w:p>
    <w:p w:rsidR="00D20635" w:rsidRPr="00D459FE" w:rsidRDefault="00D20635" w:rsidP="00E44DD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20635" w:rsidRPr="00D459FE" w:rsidRDefault="00204CA7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Нфз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ПРОФ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Times New Roman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ПО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ПО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ДИСП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ДИСП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ПИЦ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ПИЦ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ПРОФ</m:t>
                </m:r>
              </m:sub>
            </m:sSub>
          </m:den>
        </m:f>
      </m:oMath>
      <w:r w:rsidR="00D20635" w:rsidRPr="00D459FE">
        <w:rPr>
          <w:rFonts w:ascii="Times New Roman" w:hAnsi="Times New Roman" w:cs="Times New Roman"/>
          <w:sz w:val="26"/>
          <w:szCs w:val="26"/>
        </w:rPr>
        <w:t>, где:</w:t>
      </w:r>
    </w:p>
    <w:p w:rsidR="00D20635" w:rsidRPr="00D459FE" w:rsidRDefault="00D20635" w:rsidP="00E44DD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8114"/>
      </w:tblGrid>
      <w:tr w:rsidR="00D20635" w:rsidRPr="00D459FE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r w:rsidRPr="00D459FE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ПО</w:t>
            </w:r>
            <w:proofErr w:type="spellEnd"/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средний норматив объема медицинской помощи для проведения профилактических медицинских осмотров,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комплексных посещений;</w:t>
            </w:r>
          </w:p>
        </w:tc>
      </w:tr>
      <w:tr w:rsidR="00D20635" w:rsidRPr="00D459FE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r w:rsidRPr="00D459FE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ДИСП</w:t>
            </w:r>
            <w:proofErr w:type="spellEnd"/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средний норматив объема медицинской помощи для проведения диспансеризации,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комплексных посещений;</w:t>
            </w:r>
          </w:p>
        </w:tc>
      </w:tr>
      <w:tr w:rsidR="00D20635" w:rsidRPr="00D459FE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204CA7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Но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ПИЦ</m:t>
                    </m:r>
                  </m:sub>
                </m:sSub>
              </m:oMath>
            </m:oMathPara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средний норматив объема на посещение с иными целями,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посещений;</w:t>
            </w:r>
          </w:p>
        </w:tc>
      </w:tr>
      <w:tr w:rsidR="00D20635" w:rsidRPr="00D459FE" w:rsidTr="00A14FED">
        <w:trPr>
          <w:trHeight w:val="1760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Нфз</w:t>
            </w:r>
            <w:r w:rsidRPr="00D459FE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ПО</w:t>
            </w:r>
            <w:proofErr w:type="spellEnd"/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A14F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средний норматив финансовых затрат на единицу объема медицинской помощи для проведения профилактических медицинских осмотров,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D20635" w:rsidRPr="00D459FE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Нфз</w:t>
            </w:r>
            <w:r w:rsidRPr="00D459FE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ДИСП</w:t>
            </w:r>
            <w:proofErr w:type="spellEnd"/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средний норматив финансовых затрат на единицу объема медицинской помощи для проведения диспансеризации, включающей профилактический медицинский осмотр и дополнительные методы обследований,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  <w:proofErr w:type="gramEnd"/>
          </w:p>
        </w:tc>
      </w:tr>
      <w:tr w:rsidR="00D20635" w:rsidRPr="00D459FE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59FE">
              <w:rPr>
                <w:rFonts w:ascii="Times New Roman" w:hAnsi="Times New Roman" w:cs="Times New Roman"/>
                <w:sz w:val="26"/>
                <w:szCs w:val="26"/>
              </w:rPr>
              <w:t>Нфз</w:t>
            </w:r>
            <w:r w:rsidRPr="00D459FE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ПИЦ</w:t>
            </w:r>
            <w:proofErr w:type="spellEnd"/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D20635" w:rsidRPr="00D459FE" w:rsidRDefault="00D2063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59FE">
              <w:rPr>
                <w:rFonts w:ascii="Times New Roman" w:hAnsi="Times New Roman" w:cs="Times New Roman"/>
                <w:sz w:val="26"/>
                <w:szCs w:val="26"/>
              </w:rPr>
              <w:t xml:space="preserve">средний норматив финансовых затрат на посещение с иными целями,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</w:t>
            </w:r>
            <w:r w:rsidRPr="00D459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рублей.</w:t>
            </w:r>
          </w:p>
        </w:tc>
      </w:tr>
    </w:tbl>
    <w:p w:rsidR="00D20635" w:rsidRPr="00D459FE" w:rsidRDefault="00D20635" w:rsidP="00E44DDD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</w:pPr>
    </w:p>
    <w:p w:rsidR="00DA5526" w:rsidRPr="00E44DDD" w:rsidRDefault="00DA5526" w:rsidP="00E44DDD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</w:p>
    <w:p w:rsidR="00CE0945" w:rsidRPr="00E44DDD" w:rsidRDefault="00D20635" w:rsidP="00E44DD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E44DDD">
        <w:rPr>
          <w:rFonts w:ascii="Times New Roman" w:hAnsi="Times New Roman" w:cs="Times New Roman"/>
          <w:b/>
          <w:sz w:val="26"/>
          <w:szCs w:val="26"/>
        </w:rPr>
        <w:t>2.</w:t>
      </w:r>
      <w:r w:rsidR="00CE0945" w:rsidRPr="00E44DDD">
        <w:rPr>
          <w:rFonts w:ascii="Times New Roman" w:hAnsi="Times New Roman" w:cs="Times New Roman"/>
          <w:b/>
          <w:sz w:val="26"/>
          <w:szCs w:val="26"/>
        </w:rPr>
        <w:t>2.2. Определение подушевого норматива финансирования медицинской помощи в амбулаторных условиях за исключением медицинской помощи, финансируемой в соответствии с установленными нормативами</w:t>
      </w:r>
    </w:p>
    <w:p w:rsidR="00CE0945" w:rsidRPr="00E44DDD" w:rsidRDefault="00CE0945" w:rsidP="00E44DD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E44DDD">
        <w:rPr>
          <w:rFonts w:ascii="Times New Roman" w:hAnsi="Times New Roman" w:cs="Times New Roman"/>
          <w:sz w:val="26"/>
          <w:szCs w:val="26"/>
        </w:rPr>
        <w:t>Подушевой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 xml:space="preserve"> норматив финансирования медицинской помощи в амбулаторных условиях за исключением медицинской помощи, финансируемой в соответствии с установленными Программой нормативами,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определяется по следующей формуле:</w:t>
      </w:r>
      <w:proofErr w:type="gramEnd"/>
    </w:p>
    <w:p w:rsidR="00CE0945" w:rsidRPr="00E44DDD" w:rsidRDefault="00CE0945" w:rsidP="00E44DD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204CA7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ПН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А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ФО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СР</m:t>
                </m:r>
              </m:sub>
              <m:sup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АМБ</m:t>
                </m:r>
              </m:sup>
            </m:sSubSup>
            <m:r>
              <w:rPr>
                <w:rFonts w:ascii="Cambria Math" w:hAnsi="Cambria Math" w:cs="Times New Roman"/>
                <w:sz w:val="26"/>
                <w:szCs w:val="26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sz w:val="26"/>
                <w:szCs w:val="26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ФАП</m:t>
                    </m:r>
                  </m:sub>
                </m:s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ИССЛЕД</m:t>
                    </m:r>
                  </m:sub>
                </m:s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-ОС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ПО</m:t>
                </m:r>
              </m:sub>
            </m:sSub>
            <m:r>
              <w:rPr>
                <w:rFonts w:ascii="Cambria Math" w:hAnsi="Cambria Math" w:cs="Times New Roman"/>
                <w:sz w:val="26"/>
                <w:szCs w:val="26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ДИСП</m:t>
                </m:r>
              </m:sub>
            </m:sSub>
            <m:r>
              <w:rPr>
                <w:rFonts w:ascii="Cambria Math" w:hAnsi="Cambria Math" w:cs="Times New Roman"/>
                <w:sz w:val="26"/>
                <w:szCs w:val="26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НЕОТЛ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З</m:t>
                </m:r>
              </m:sub>
            </m:sSub>
          </m:den>
        </m:f>
      </m:oMath>
      <w:r w:rsidR="00CE0945" w:rsidRPr="00E44DDD">
        <w:rPr>
          <w:rFonts w:ascii="Times New Roman" w:hAnsi="Times New Roman" w:cs="Times New Roman"/>
          <w:sz w:val="26"/>
          <w:szCs w:val="26"/>
        </w:rPr>
        <w:t>, где:</w:t>
      </w:r>
    </w:p>
    <w:p w:rsidR="00CE0945" w:rsidRPr="00E44DDD" w:rsidRDefault="00CE0945" w:rsidP="00E44DD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8114"/>
      </w:tblGrid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r w:rsidRPr="00E44DD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А</w:t>
            </w:r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подушевой</w:t>
            </w:r>
            <w:proofErr w:type="spellEnd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 финансирования медицинской помощи в амбулаторных условиях за исключением медицинской помощи, финансируемой в соответствии с установленными нормативами, рублей;</w:t>
            </w:r>
          </w:p>
        </w:tc>
      </w:tr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ОС</w:t>
            </w:r>
            <w:r w:rsidRPr="00E44DD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ФАП</w:t>
            </w:r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размер средств, направляемых на финансовое обеспечение фельдшерских, фельдшерско-акушерских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фельдшерских, фельдшерско-акушерских пунктов, рублей; </w:t>
            </w:r>
            <w:proofErr w:type="gramEnd"/>
          </w:p>
        </w:tc>
      </w:tr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ОС</w:t>
            </w:r>
            <w:r w:rsidRPr="00E44DD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ИССЛЕД</w:t>
            </w:r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E44DDD">
              <w:rPr>
                <w:rFonts w:ascii="Times New Roman" w:hAnsi="Times New Roman"/>
                <w:sz w:val="26"/>
                <w:szCs w:val="26"/>
              </w:rPr>
              <w:t xml:space="preserve">размер средств, направляемых на оплату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и подбора </w:t>
            </w:r>
            <w:proofErr w:type="spellStart"/>
            <w:r w:rsidRPr="00E44DDD">
              <w:rPr>
                <w:rFonts w:ascii="Times New Roman" w:hAnsi="Times New Roman"/>
                <w:sz w:val="26"/>
                <w:szCs w:val="26"/>
              </w:rPr>
              <w:t>таргетной</w:t>
            </w:r>
            <w:proofErr w:type="spellEnd"/>
            <w:r w:rsidRPr="00E44DDD">
              <w:rPr>
                <w:rFonts w:ascii="Times New Roman" w:hAnsi="Times New Roman"/>
                <w:sz w:val="26"/>
                <w:szCs w:val="26"/>
              </w:rPr>
              <w:t xml:space="preserve"> терапии)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 </w:t>
            </w:r>
            <w:proofErr w:type="gramEnd"/>
          </w:p>
        </w:tc>
      </w:tr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ОС</w:t>
            </w:r>
            <w:r w:rsidRPr="00E44DD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ПО</w:t>
            </w:r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E44DDD">
              <w:rPr>
                <w:rFonts w:ascii="Times New Roman" w:hAnsi="Times New Roman"/>
                <w:sz w:val="26"/>
                <w:szCs w:val="26"/>
              </w:rPr>
              <w:t>размер средств, направляемых на оплату проведения профилактических медицинских осмотров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  <w:proofErr w:type="gramEnd"/>
          </w:p>
        </w:tc>
      </w:tr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</w:t>
            </w:r>
            <w:r w:rsidRPr="00E44DD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ДИСП</w:t>
            </w:r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E44DDD">
              <w:rPr>
                <w:rFonts w:ascii="Times New Roman" w:hAnsi="Times New Roman"/>
                <w:sz w:val="26"/>
                <w:szCs w:val="26"/>
              </w:rPr>
              <w:t>размер средств, направляемых на оплату проведения диспансеризации, включающей профилактический медицинский осмотр и дополнительные методы обследований,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  <w:proofErr w:type="gramEnd"/>
          </w:p>
        </w:tc>
      </w:tr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ОС</w:t>
            </w:r>
            <w:r w:rsidRPr="00E44DD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НЕОТЛ</w:t>
            </w:r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4DDD">
              <w:rPr>
                <w:rFonts w:ascii="Times New Roman" w:hAnsi="Times New Roman"/>
                <w:sz w:val="26"/>
                <w:szCs w:val="26"/>
              </w:rPr>
              <w:t xml:space="preserve">размер средств, направляемых на оплату посещений </w:t>
            </w:r>
            <w:r w:rsidRPr="00E44DDD">
              <w:rPr>
                <w:rFonts w:ascii="Times New Roman" w:hAnsi="Times New Roman"/>
                <w:sz w:val="26"/>
                <w:szCs w:val="26"/>
              </w:rPr>
              <w:br/>
              <w:t>в неотложной форме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рублей.</w:t>
            </w:r>
          </w:p>
        </w:tc>
      </w:tr>
    </w:tbl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4DDD">
        <w:rPr>
          <w:rFonts w:ascii="Times New Roman" w:hAnsi="Times New Roman" w:cs="Times New Roman"/>
          <w:sz w:val="26"/>
          <w:szCs w:val="26"/>
        </w:rPr>
        <w:t>При этом объем средств, направляемый на финансовое обеспечение медицинской помощи, финансируемой в соответствии с установленными Программой нормативами, не включает в себя средства, направляемые на оплату медицинской помощи, оказываемой в амбулаторных условиях, за единицу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proofErr w:type="gramEnd"/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Объем средств, направляемых на финансовое обеспечение фельдшерских, фельдшерско-акушерских пунктов (ОС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ФАП</w:t>
      </w:r>
      <w:r w:rsidRPr="00E44DDD">
        <w:rPr>
          <w:rFonts w:ascii="Times New Roman" w:hAnsi="Times New Roman" w:cs="Times New Roman"/>
          <w:sz w:val="26"/>
          <w:szCs w:val="26"/>
        </w:rPr>
        <w:t xml:space="preserve">), рассчитывается в соответствии с </w:t>
      </w:r>
      <w:r w:rsidR="004D01DB" w:rsidRPr="00E44DDD">
        <w:rPr>
          <w:rFonts w:ascii="Times New Roman" w:hAnsi="Times New Roman" w:cs="Times New Roman"/>
          <w:sz w:val="26"/>
          <w:szCs w:val="26"/>
        </w:rPr>
        <w:t>пунктом</w:t>
      </w:r>
      <w:r w:rsidRPr="00E44DDD">
        <w:rPr>
          <w:rFonts w:ascii="Times New Roman" w:hAnsi="Times New Roman" w:cs="Times New Roman"/>
          <w:sz w:val="26"/>
          <w:szCs w:val="26"/>
        </w:rPr>
        <w:t xml:space="preserve"> </w:t>
      </w:r>
      <w:r w:rsidR="00D20635" w:rsidRPr="00E44DDD">
        <w:rPr>
          <w:rFonts w:ascii="Times New Roman" w:hAnsi="Times New Roman" w:cs="Times New Roman"/>
          <w:sz w:val="26"/>
          <w:szCs w:val="26"/>
        </w:rPr>
        <w:t>2.</w:t>
      </w:r>
      <w:r w:rsidRPr="00E44DDD">
        <w:rPr>
          <w:rFonts w:ascii="Times New Roman" w:hAnsi="Times New Roman" w:cs="Times New Roman"/>
          <w:sz w:val="26"/>
          <w:szCs w:val="26"/>
        </w:rPr>
        <w:t>2.</w:t>
      </w:r>
      <w:r w:rsidR="004D01DB" w:rsidRPr="00E44DDD">
        <w:rPr>
          <w:rFonts w:ascii="Times New Roman" w:hAnsi="Times New Roman" w:cs="Times New Roman"/>
          <w:sz w:val="26"/>
          <w:szCs w:val="26"/>
        </w:rPr>
        <w:t>8 настоящего Порядка.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Объем средств, направляемых на оплату проведения отдельных диагностических (лабораторных) исследований, рассчитывается по следующей формуле: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ОС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ИССЛЕД</w:t>
      </w:r>
      <w:r w:rsidRPr="00E44DDD">
        <w:rPr>
          <w:rFonts w:ascii="Times New Roman" w:hAnsi="Times New Roman" w:cs="Times New Roman"/>
          <w:sz w:val="26"/>
          <w:szCs w:val="26"/>
        </w:rPr>
        <w:t xml:space="preserve"> = (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Но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КТ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 xml:space="preserve"> ×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Нфз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КТ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Но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МРТ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 xml:space="preserve"> ×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Нфз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МРТ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Но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УЗИ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 xml:space="preserve"> ×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Нфз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УЗИ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Но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ЭНД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 xml:space="preserve"> ×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Нфз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ЭНД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Но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МГИ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 xml:space="preserve"> ×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Нфз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МГИ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Но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ГИСТ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 xml:space="preserve"> ×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Нфз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ГИСТ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>) × Ч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З</w:t>
      </w:r>
      <w:r w:rsidRPr="00E44DDD">
        <w:rPr>
          <w:rFonts w:ascii="Times New Roman" w:hAnsi="Times New Roman" w:cs="Times New Roman"/>
          <w:sz w:val="26"/>
          <w:szCs w:val="26"/>
        </w:rPr>
        <w:t>, где: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8221"/>
      </w:tblGrid>
      <w:tr w:rsidR="00CE0945" w:rsidRPr="00E44DDD" w:rsidTr="00204CA7">
        <w:tc>
          <w:tcPr>
            <w:tcW w:w="1480" w:type="dxa"/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r w:rsidRPr="00E44DD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КТ</w:t>
            </w:r>
            <w:proofErr w:type="spellEnd"/>
          </w:p>
        </w:tc>
        <w:tc>
          <w:tcPr>
            <w:tcW w:w="8221" w:type="dxa"/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средний норматив объема медицинской помощи для проведения компьютерной томографии,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исследований;</w:t>
            </w:r>
          </w:p>
        </w:tc>
      </w:tr>
      <w:tr w:rsidR="00CE0945" w:rsidRPr="00E44DDD" w:rsidTr="00204CA7">
        <w:tc>
          <w:tcPr>
            <w:tcW w:w="1480" w:type="dxa"/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r w:rsidRPr="00E44DD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МРТ</w:t>
            </w:r>
            <w:proofErr w:type="spellEnd"/>
          </w:p>
        </w:tc>
        <w:tc>
          <w:tcPr>
            <w:tcW w:w="8221" w:type="dxa"/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средний норматив объема медицинской помощи для проведения магнитно-резонансной томографии,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исследований;</w:t>
            </w:r>
          </w:p>
        </w:tc>
      </w:tr>
      <w:tr w:rsidR="00CE0945" w:rsidRPr="00E44DDD" w:rsidTr="00204CA7">
        <w:tc>
          <w:tcPr>
            <w:tcW w:w="1480" w:type="dxa"/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r w:rsidRPr="00E44DD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УЗИ</w:t>
            </w:r>
            <w:proofErr w:type="spellEnd"/>
          </w:p>
        </w:tc>
        <w:tc>
          <w:tcPr>
            <w:tcW w:w="8221" w:type="dxa"/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средний норматив объема медицинской помощи для проведения ультразвукового исследования </w:t>
            </w:r>
            <w:proofErr w:type="gram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сердечно-сосудистой</w:t>
            </w:r>
            <w:proofErr w:type="gramEnd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 системы,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исследований;</w:t>
            </w:r>
          </w:p>
        </w:tc>
      </w:tr>
      <w:tr w:rsidR="00CE0945" w:rsidRPr="00E44DDD" w:rsidTr="00204CA7">
        <w:tc>
          <w:tcPr>
            <w:tcW w:w="1480" w:type="dxa"/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</w:t>
            </w:r>
            <w:r w:rsidRPr="00E44DD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ЭНД</w:t>
            </w:r>
            <w:proofErr w:type="spellEnd"/>
          </w:p>
        </w:tc>
        <w:tc>
          <w:tcPr>
            <w:tcW w:w="8221" w:type="dxa"/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средний норматив объема медицинской помощи для проведения эндоскопических диагностических исследований,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исследований;</w:t>
            </w:r>
          </w:p>
        </w:tc>
      </w:tr>
      <w:tr w:rsidR="00CE0945" w:rsidRPr="00E44DDD" w:rsidTr="00204CA7">
        <w:tc>
          <w:tcPr>
            <w:tcW w:w="1480" w:type="dxa"/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r w:rsidRPr="00E44DD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МГИ</w:t>
            </w:r>
            <w:proofErr w:type="spellEnd"/>
          </w:p>
        </w:tc>
        <w:tc>
          <w:tcPr>
            <w:tcW w:w="8221" w:type="dxa"/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средний норматив объема медицинской помощи для проведения молекулярно-генетических исследований с целью выявления онкологических заболеваний и подбора </w:t>
            </w: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таргетной</w:t>
            </w:r>
            <w:proofErr w:type="spellEnd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 терапии,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исследований;</w:t>
            </w:r>
          </w:p>
        </w:tc>
      </w:tr>
      <w:tr w:rsidR="00CE0945" w:rsidRPr="00E44DDD" w:rsidTr="00204CA7">
        <w:tc>
          <w:tcPr>
            <w:tcW w:w="1480" w:type="dxa"/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r w:rsidRPr="00E44DD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ГИСТ</w:t>
            </w:r>
            <w:proofErr w:type="spellEnd"/>
          </w:p>
        </w:tc>
        <w:tc>
          <w:tcPr>
            <w:tcW w:w="8221" w:type="dxa"/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средний норматив объема медицинской помощи для проведения гистологических исследований с целью выявления онкологических заболеваний и подбора </w:t>
            </w: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таргетной</w:t>
            </w:r>
            <w:proofErr w:type="spellEnd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 терапии,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исследований;</w:t>
            </w:r>
          </w:p>
        </w:tc>
      </w:tr>
      <w:tr w:rsidR="00CE0945" w:rsidRPr="00E44DDD" w:rsidTr="00204CA7">
        <w:tc>
          <w:tcPr>
            <w:tcW w:w="1480" w:type="dxa"/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Нфз</w:t>
            </w:r>
            <w:r w:rsidRPr="00E44DD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КТ</w:t>
            </w:r>
            <w:proofErr w:type="spellEnd"/>
          </w:p>
        </w:tc>
        <w:tc>
          <w:tcPr>
            <w:tcW w:w="8221" w:type="dxa"/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средний норматив финансовых затрат на единицу объема медицинской помощи для проведения компьютерной томографии,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CE0945" w:rsidRPr="00E44DDD" w:rsidTr="00204CA7">
        <w:tc>
          <w:tcPr>
            <w:tcW w:w="1480" w:type="dxa"/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Нфз</w:t>
            </w:r>
            <w:r w:rsidRPr="00E44DD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МРТ</w:t>
            </w:r>
            <w:proofErr w:type="spellEnd"/>
          </w:p>
        </w:tc>
        <w:tc>
          <w:tcPr>
            <w:tcW w:w="8221" w:type="dxa"/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средний норматив финансовых затрат на единицу объема медицинской помощи для проведения магнитно-резонансной томографии,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CE0945" w:rsidRPr="00E44DDD" w:rsidTr="00204CA7">
        <w:tc>
          <w:tcPr>
            <w:tcW w:w="1480" w:type="dxa"/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Нфз</w:t>
            </w:r>
            <w:r w:rsidRPr="00E44DD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УЗИ</w:t>
            </w:r>
            <w:proofErr w:type="spellEnd"/>
          </w:p>
        </w:tc>
        <w:tc>
          <w:tcPr>
            <w:tcW w:w="8221" w:type="dxa"/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средний норматив финансовых затрат на единицу объема медицинской помощи для проведения ультразвукового исследования </w:t>
            </w:r>
            <w:proofErr w:type="gram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сердечно-сосудистой</w:t>
            </w:r>
            <w:proofErr w:type="gramEnd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 системы,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CE0945" w:rsidRPr="00E44DDD" w:rsidTr="00204CA7">
        <w:tc>
          <w:tcPr>
            <w:tcW w:w="1480" w:type="dxa"/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Нфз</w:t>
            </w:r>
            <w:r w:rsidRPr="00E44DD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ЭНД</w:t>
            </w:r>
            <w:proofErr w:type="spellEnd"/>
          </w:p>
        </w:tc>
        <w:tc>
          <w:tcPr>
            <w:tcW w:w="8221" w:type="dxa"/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средний норматив финансовых затрат на единицу объема медицинской помощи для проведения эндоскопических диагностических исследований,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CE0945" w:rsidRPr="00E44DDD" w:rsidTr="00204CA7">
        <w:tc>
          <w:tcPr>
            <w:tcW w:w="1480" w:type="dxa"/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Нфз</w:t>
            </w:r>
            <w:r w:rsidRPr="00E44DD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МГИ</w:t>
            </w:r>
            <w:proofErr w:type="spellEnd"/>
          </w:p>
        </w:tc>
        <w:tc>
          <w:tcPr>
            <w:tcW w:w="8221" w:type="dxa"/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средний норматив финансовых затрат на единицу объема медицинской </w:t>
            </w:r>
            <w:r w:rsidRPr="00E44DD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помощи для проведения молекулярно-генетических исследований с целью выявления онкологических заболеваний и подбора </w:t>
            </w: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таргетной</w:t>
            </w:r>
            <w:proofErr w:type="spellEnd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 терапии,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CE0945" w:rsidRPr="00E44DDD" w:rsidTr="00204CA7">
        <w:tc>
          <w:tcPr>
            <w:tcW w:w="1480" w:type="dxa"/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Нфз</w:t>
            </w:r>
            <w:r w:rsidRPr="00E44DD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ГИСТ</w:t>
            </w:r>
            <w:proofErr w:type="spellEnd"/>
          </w:p>
        </w:tc>
        <w:tc>
          <w:tcPr>
            <w:tcW w:w="8221" w:type="dxa"/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средний норматив финансовых затрат на единицу объема медицинской помощи для проведения гистологических исследований с целью выявления онкологических заболеваний и подбора </w:t>
            </w: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таргетной</w:t>
            </w:r>
            <w:proofErr w:type="spellEnd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 терапии,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рублей.</w:t>
            </w:r>
          </w:p>
        </w:tc>
      </w:tr>
    </w:tbl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Объем средств, направляемых на оплату проведения профилактических медицинских осмотров, рассчитывается по следующей формуле: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ОС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ПО</w:t>
      </w:r>
      <w:r w:rsidRPr="00E44DDD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Но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ПО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 xml:space="preserve"> ×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Нфз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ПО</w:t>
      </w:r>
      <w:proofErr w:type="spellEnd"/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E44DDD">
        <w:rPr>
          <w:rFonts w:ascii="Times New Roman" w:hAnsi="Times New Roman" w:cs="Times New Roman"/>
          <w:sz w:val="26"/>
          <w:szCs w:val="26"/>
        </w:rPr>
        <w:t>× Ч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З</w:t>
      </w:r>
      <w:r w:rsidRPr="00E44DD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Объем средств, направляемых на оплату проведения диспансеризации, рассчитывается по следующей формуле: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ОС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r w:rsidRPr="00E44DDD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Но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 xml:space="preserve"> ×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Нфз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proofErr w:type="spellEnd"/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E44DDD">
        <w:rPr>
          <w:rFonts w:ascii="Times New Roman" w:hAnsi="Times New Roman" w:cs="Times New Roman"/>
          <w:sz w:val="26"/>
          <w:szCs w:val="26"/>
        </w:rPr>
        <w:t>× Ч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З</w:t>
      </w:r>
      <w:r w:rsidRPr="00E44DDD">
        <w:rPr>
          <w:rFonts w:ascii="Times New Roman" w:hAnsi="Times New Roman" w:cs="Times New Roman"/>
          <w:sz w:val="26"/>
          <w:szCs w:val="26"/>
        </w:rPr>
        <w:t>.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Объем средств, направляемых на оплату медицинской помощи в неотложной форме, рассчитывается по следующей формуле: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ОС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НЕОТЛ</w:t>
      </w:r>
      <w:r w:rsidRPr="00E44DDD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Но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НЕОТЛ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 xml:space="preserve"> ×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Нфз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НЕОТЛ</w:t>
      </w:r>
      <w:proofErr w:type="spellEnd"/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E44DDD">
        <w:rPr>
          <w:rFonts w:ascii="Times New Roman" w:hAnsi="Times New Roman" w:cs="Times New Roman"/>
          <w:sz w:val="26"/>
          <w:szCs w:val="26"/>
        </w:rPr>
        <w:t>× Ч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З</w:t>
      </w:r>
      <w:r w:rsidRPr="00E44DDD">
        <w:rPr>
          <w:rFonts w:ascii="Times New Roman" w:hAnsi="Times New Roman" w:cs="Times New Roman"/>
          <w:sz w:val="26"/>
          <w:szCs w:val="26"/>
        </w:rPr>
        <w:t>.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D20635" w:rsidP="00E44DD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E44DDD">
        <w:rPr>
          <w:rFonts w:ascii="Times New Roman" w:hAnsi="Times New Roman" w:cs="Times New Roman"/>
          <w:b/>
          <w:sz w:val="26"/>
          <w:szCs w:val="26"/>
        </w:rPr>
        <w:t>2.</w:t>
      </w:r>
      <w:r w:rsidR="00CE0945" w:rsidRPr="00E44DDD">
        <w:rPr>
          <w:rFonts w:ascii="Times New Roman" w:hAnsi="Times New Roman" w:cs="Times New Roman"/>
          <w:b/>
          <w:sz w:val="26"/>
          <w:szCs w:val="26"/>
        </w:rPr>
        <w:t>2.3. Расчет базового (среднего) подушевого норматива финансирования на прикрепившихся лиц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4DDD">
        <w:rPr>
          <w:rFonts w:ascii="Times New Roman" w:hAnsi="Times New Roman" w:cs="Times New Roman"/>
          <w:sz w:val="26"/>
          <w:szCs w:val="26"/>
        </w:rPr>
        <w:t>Исходя из подушевого норматива финансирования медицинской помощи в амбулаторных условиях за исключением медицинской помощи, финансируемой в соответствии с установленными Программой нормативами (ПН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А</w:t>
      </w:r>
      <w:r w:rsidRPr="00E44DDD">
        <w:rPr>
          <w:rFonts w:ascii="Times New Roman" w:hAnsi="Times New Roman" w:cs="Times New Roman"/>
          <w:sz w:val="26"/>
          <w:szCs w:val="26"/>
        </w:rPr>
        <w:t xml:space="preserve">), оказываемой медицинскими организациями, участвующими в реализации территориальной программы обязательного медицинского страхования данного субъекта Российской Федерации, в расчете на одно застрахованное лицо определяется базовый (средний)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подушевой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 xml:space="preserve"> норматив финансирования медицинской помощи по следующей формуле:</w:t>
      </w:r>
      <w:proofErr w:type="gramEnd"/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204CA7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ПН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БАЗ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ПН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А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ЕО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З</m:t>
                </m:r>
              </m:sub>
            </m:sSub>
          </m:den>
        </m:f>
      </m:oMath>
      <w:r w:rsidR="00CE0945" w:rsidRPr="00E44DDD">
        <w:rPr>
          <w:rFonts w:ascii="Times New Roman" w:hAnsi="Times New Roman" w:cs="Times New Roman"/>
          <w:sz w:val="26"/>
          <w:szCs w:val="26"/>
        </w:rPr>
        <w:t>, где:</w:t>
      </w:r>
    </w:p>
    <w:p w:rsidR="00CE0945" w:rsidRPr="00E44DDD" w:rsidRDefault="00CE0945" w:rsidP="00E44DD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8114"/>
      </w:tblGrid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r w:rsidRPr="00E44DD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БА3</w:t>
            </w:r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базовый (средний) </w:t>
            </w: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подушевой</w:t>
            </w:r>
            <w:proofErr w:type="spellEnd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 финансирования, рублей;</w:t>
            </w:r>
          </w:p>
        </w:tc>
      </w:tr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ОС</w:t>
            </w:r>
            <w:r w:rsidRPr="00E44DD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ЕО</w:t>
            </w:r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размер средств, направляемых на оплату медицинской помощи, оказываемой в амбулаторных условиях за единицу объема </w:t>
            </w:r>
            <w:r w:rsidRPr="00E44DD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медицинской помощи застрахованным в данном субъекте Российской Федерации лицам (за исключением медицинской помощи, финансируемой в соответствии с установленными Программой нормативами), рублей.</w:t>
            </w:r>
            <w:proofErr w:type="gramEnd"/>
          </w:p>
        </w:tc>
      </w:tr>
    </w:tbl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 xml:space="preserve">В базовый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подушевой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 xml:space="preserve"> норматив финансирования на прикрепившихся лиц не включаются расходы на финансовое обеспечение медицинской помощи при социально значимых заболеваниях (заболевания, передаваемые половым путем, туберкулез, ВИЧ-инфекции и синдром приобретенного иммунодефицита, психические расстройства и расстройства поведения) в случае их финансирования в рамках территориальной программы обязательного медицинского страхования.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При формировании реестров счетов и счетов на оплату медицинской помощи, оказываемой в амбулаторных условиях, вне зависимости от применяемого способа оплаты, отражаются все единицы объема с указанием размеров установленных тарифов.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D20635" w:rsidP="00E44DD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E44DDD">
        <w:rPr>
          <w:rFonts w:ascii="Times New Roman" w:hAnsi="Times New Roman" w:cs="Times New Roman"/>
          <w:b/>
          <w:sz w:val="26"/>
          <w:szCs w:val="26"/>
        </w:rPr>
        <w:t>2.</w:t>
      </w:r>
      <w:r w:rsidR="00CE0945" w:rsidRPr="00E44DDD">
        <w:rPr>
          <w:rFonts w:ascii="Times New Roman" w:hAnsi="Times New Roman" w:cs="Times New Roman"/>
          <w:b/>
          <w:sz w:val="26"/>
          <w:szCs w:val="26"/>
        </w:rPr>
        <w:t>2.4. Правила применения коэффициента уровня (подуровня) оказания медицинской помощи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Дифференцированные подушевые нормативы финансир</w:t>
      </w:r>
      <w:r w:rsidR="00D20635" w:rsidRPr="00E44DDD">
        <w:rPr>
          <w:rFonts w:ascii="Times New Roman" w:hAnsi="Times New Roman" w:cs="Times New Roman"/>
          <w:sz w:val="26"/>
          <w:szCs w:val="26"/>
        </w:rPr>
        <w:t xml:space="preserve">ования медицинской организации </w:t>
      </w:r>
      <w:r w:rsidRPr="00E44DDD">
        <w:rPr>
          <w:rFonts w:ascii="Times New Roman" w:hAnsi="Times New Roman" w:cs="Times New Roman"/>
          <w:sz w:val="26"/>
          <w:szCs w:val="26"/>
        </w:rPr>
        <w:t>определя</w:t>
      </w:r>
      <w:r w:rsidR="00D20635" w:rsidRPr="00E44DDD">
        <w:rPr>
          <w:rFonts w:ascii="Times New Roman" w:hAnsi="Times New Roman" w:cs="Times New Roman"/>
          <w:sz w:val="26"/>
          <w:szCs w:val="26"/>
        </w:rPr>
        <w:t>ю</w:t>
      </w:r>
      <w:r w:rsidRPr="00E44DDD">
        <w:rPr>
          <w:rFonts w:ascii="Times New Roman" w:hAnsi="Times New Roman" w:cs="Times New Roman"/>
          <w:sz w:val="26"/>
          <w:szCs w:val="26"/>
        </w:rPr>
        <w:t xml:space="preserve">тся дифференцированно с учетом коэффициента уровня (подуровня) оказания медицинской помощи, установленного в Тарифном соглашении для групп медицинских организаций, определенных пунктом 5.2 Требований. 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 xml:space="preserve">С учетом объективных критериев, основанных на экономическом обосновании и расчетах, выполненных в соответствии с Методикой расчета тарифов, по каждому уровню могут выделяться подуровни оказания медицинской помощи с установлением коэффициентов по каждому подуровню оказания медицинской помощи. </w:t>
      </w:r>
      <w:proofErr w:type="gramStart"/>
      <w:r w:rsidRPr="00E44DDD">
        <w:rPr>
          <w:rFonts w:ascii="Times New Roman" w:hAnsi="Times New Roman" w:cs="Times New Roman"/>
          <w:sz w:val="26"/>
          <w:szCs w:val="26"/>
        </w:rPr>
        <w:t>При этом в соответствии с Требованиями в качестве таких критериев могут использоваться плотность населения, транспортная доступность, климатические и географические особенности регионов, уровень расходов на содержание медицинских организаций и/или структурных подразделений медицинских организаций (медицинских пунктов, мобильных медицинских бригад, а также подразделений, оказывающих медицинскую помощь в стационарных условиях и в условиях дневного стационара, и т.п.), достижение целевых показателей уровня заработной</w:t>
      </w:r>
      <w:proofErr w:type="gramEnd"/>
      <w:r w:rsidRPr="00E44DDD">
        <w:rPr>
          <w:rFonts w:ascii="Times New Roman" w:hAnsi="Times New Roman" w:cs="Times New Roman"/>
          <w:sz w:val="26"/>
          <w:szCs w:val="26"/>
        </w:rPr>
        <w:t xml:space="preserve"> платы медицинских работников, установленных «дорожными картами» развития здравоохранения в субъекте Российской Федерации.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4DDD">
        <w:rPr>
          <w:rFonts w:ascii="Times New Roman" w:hAnsi="Times New Roman" w:cs="Times New Roman"/>
          <w:sz w:val="26"/>
          <w:szCs w:val="26"/>
        </w:rPr>
        <w:t xml:space="preserve">При расчете коэффициентов уровня (подуровня) оказания медицинской помощи не учитываются половозрастной состав населения и расходы на содержание медицинских организаций и их структурных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оплату труда персонала (пункты </w:t>
      </w:r>
      <w:r w:rsidR="00922A77" w:rsidRPr="00E44DDD">
        <w:rPr>
          <w:rFonts w:ascii="Times New Roman" w:hAnsi="Times New Roman" w:cs="Times New Roman"/>
          <w:sz w:val="26"/>
          <w:szCs w:val="26"/>
        </w:rPr>
        <w:t>2.</w:t>
      </w:r>
      <w:r w:rsidRPr="00E44DDD">
        <w:rPr>
          <w:rFonts w:ascii="Times New Roman" w:hAnsi="Times New Roman" w:cs="Times New Roman"/>
          <w:sz w:val="26"/>
          <w:szCs w:val="26"/>
        </w:rPr>
        <w:t xml:space="preserve">2.5 и </w:t>
      </w:r>
      <w:r w:rsidR="00922A77" w:rsidRPr="00E44DDD">
        <w:rPr>
          <w:rFonts w:ascii="Times New Roman" w:hAnsi="Times New Roman" w:cs="Times New Roman"/>
          <w:sz w:val="26"/>
          <w:szCs w:val="26"/>
        </w:rPr>
        <w:t>2.</w:t>
      </w:r>
      <w:r w:rsidRPr="00E44DDD">
        <w:rPr>
          <w:rFonts w:ascii="Times New Roman" w:hAnsi="Times New Roman" w:cs="Times New Roman"/>
          <w:sz w:val="26"/>
          <w:szCs w:val="26"/>
        </w:rPr>
        <w:t xml:space="preserve">2.6 настоящего </w:t>
      </w:r>
      <w:r w:rsidR="004D01DB" w:rsidRPr="00E44DDD">
        <w:rPr>
          <w:rFonts w:ascii="Times New Roman" w:hAnsi="Times New Roman" w:cs="Times New Roman"/>
          <w:sz w:val="26"/>
          <w:szCs w:val="26"/>
        </w:rPr>
        <w:t>Порядка</w:t>
      </w:r>
      <w:r w:rsidR="00922A77" w:rsidRPr="00E44DDD">
        <w:rPr>
          <w:rFonts w:ascii="Times New Roman" w:hAnsi="Times New Roman" w:cs="Times New Roman"/>
          <w:sz w:val="26"/>
          <w:szCs w:val="26"/>
        </w:rPr>
        <w:t xml:space="preserve"> </w:t>
      </w:r>
      <w:r w:rsidRPr="00E44DDD">
        <w:rPr>
          <w:rFonts w:ascii="Times New Roman" w:hAnsi="Times New Roman" w:cs="Times New Roman"/>
          <w:sz w:val="26"/>
          <w:szCs w:val="26"/>
        </w:rPr>
        <w:t>соответственно).</w:t>
      </w:r>
      <w:proofErr w:type="gramEnd"/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Значения коэффициентов уровня (подуровня) оказания</w:t>
      </w:r>
      <w:r w:rsidRPr="00E44DDD">
        <w:rPr>
          <w:rFonts w:ascii="Times New Roman" w:hAnsi="Times New Roman" w:cs="Times New Roman"/>
          <w:bCs/>
          <w:sz w:val="26"/>
          <w:szCs w:val="26"/>
        </w:rPr>
        <w:t xml:space="preserve"> медицинской помощи устанавливаются самостоятельно субъектом Российской Федерации.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922A77" w:rsidP="00E44DD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E44DDD">
        <w:rPr>
          <w:rFonts w:ascii="Times New Roman" w:hAnsi="Times New Roman" w:cs="Times New Roman"/>
          <w:b/>
          <w:sz w:val="26"/>
          <w:szCs w:val="26"/>
        </w:rPr>
        <w:t>2.</w:t>
      </w:r>
      <w:r w:rsidR="00CE0945" w:rsidRPr="00E44DDD">
        <w:rPr>
          <w:rFonts w:ascii="Times New Roman" w:hAnsi="Times New Roman" w:cs="Times New Roman"/>
          <w:b/>
          <w:sz w:val="26"/>
          <w:szCs w:val="26"/>
        </w:rPr>
        <w:t>2.5. Расчет половозрастных коэффициентов дифференциации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lastRenderedPageBreak/>
        <w:t>С целью учета различий в потреблении медицинской помощи в субъекте Российской Федерации устанавливаются половозрастные коэффициенты дифференциации. Коэффициенты дифференциации рассчитываются на основании данных о затратах на оплату медицинской помощи, оказанной застрахованным лицам за определенный расчетный период, но не реже одного раза в год, и о численности застрахованных лиц за данный период.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Для расчета половозрастных коэффициентов дифференциации подушевого норматива выполняется следующий алгоритм:</w:t>
      </w:r>
    </w:p>
    <w:p w:rsidR="00CE0945" w:rsidRPr="00E44DDD" w:rsidRDefault="00CE0945" w:rsidP="00E44DDD">
      <w:pPr>
        <w:pStyle w:val="ConsPlusNormal"/>
        <w:numPr>
          <w:ilvl w:val="0"/>
          <w:numId w:val="3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 xml:space="preserve">Численность застрахованных лиц распределяется на половозрастные группы. Для расчета дифференцированных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подушевых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 xml:space="preserve"> нормативов численность застрахованных лиц распределяется на следующие половозрастные группы:</w:t>
      </w:r>
    </w:p>
    <w:p w:rsidR="00CE0945" w:rsidRPr="00E44DDD" w:rsidRDefault="00CE0945" w:rsidP="00E44D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1) до года мужчины/женщины;</w:t>
      </w:r>
    </w:p>
    <w:p w:rsidR="00CE0945" w:rsidRPr="00E44DDD" w:rsidRDefault="00CE0945" w:rsidP="00E44D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2) год - четыре года мужчины/женщины;</w:t>
      </w:r>
    </w:p>
    <w:p w:rsidR="00CE0945" w:rsidRPr="00E44DDD" w:rsidRDefault="00CE0945" w:rsidP="00E44D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3) пять - семнадцать лет мужчины/женщины;</w:t>
      </w:r>
    </w:p>
    <w:p w:rsidR="00CE0945" w:rsidRPr="00E44DDD" w:rsidRDefault="00CE0945" w:rsidP="00E44D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4) восемнадцать – шестьдесят четыре года мужчины/женщины;</w:t>
      </w:r>
    </w:p>
    <w:p w:rsidR="00CE0945" w:rsidRPr="00E44DDD" w:rsidRDefault="00CE0945" w:rsidP="00E44D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5) шестьдесят пять лет и старше мужчины/женщины.</w:t>
      </w:r>
    </w:p>
    <w:p w:rsidR="00CE0945" w:rsidRPr="00E44DDD" w:rsidRDefault="00CE0945" w:rsidP="00E44DDD">
      <w:pPr>
        <w:pStyle w:val="ConsPlusNormal"/>
        <w:numPr>
          <w:ilvl w:val="0"/>
          <w:numId w:val="3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Все лица, застрахованные в субъекте Российской Федерации в расчетном периоде, распределяются на половозрастные группы. К расчету коэффициентов дифференциации принимается численность застрахованных лиц, определяемая на основании сведений регионального сегмента единого регистра застрахованных лиц на первое число первого месяца расчетного периода.</w:t>
      </w:r>
    </w:p>
    <w:p w:rsidR="00CE0945" w:rsidRPr="00E44DDD" w:rsidRDefault="00CE0945" w:rsidP="00E44DDD">
      <w:pPr>
        <w:pStyle w:val="ConsPlusNormal"/>
        <w:numPr>
          <w:ilvl w:val="0"/>
          <w:numId w:val="3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Определяются затраты на оплату медицинской помощи, оказанной застрахованным лицам - на основании реестров счетов (с учетом видов и условий оказания медицинской помощи) за расчетный период в разрезе половозрастной структуры застрахованных лиц.</w:t>
      </w:r>
    </w:p>
    <w:p w:rsidR="00CE0945" w:rsidRPr="00E44DDD" w:rsidRDefault="00CE0945" w:rsidP="00E44DDD">
      <w:pPr>
        <w:pStyle w:val="ConsPlusNormal"/>
        <w:numPr>
          <w:ilvl w:val="0"/>
          <w:numId w:val="3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Определяется размер затрат на одно застрахованное лицо (P) (без учета возраста и пола) по формуле:</w:t>
      </w:r>
    </w:p>
    <w:p w:rsidR="00CE0945" w:rsidRPr="00E44DDD" w:rsidRDefault="00CE0945" w:rsidP="00E44DDD">
      <w:pPr>
        <w:pStyle w:val="ConsPlusNormal"/>
        <w:ind w:left="90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CE0945" w:rsidP="00E44DDD">
      <w:pPr>
        <w:pStyle w:val="ConsPlusNormal"/>
        <w:ind w:left="540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Р=З÷М÷Ч</m:t>
        </m:r>
      </m:oMath>
      <w:r w:rsidRPr="00E44DDD">
        <w:rPr>
          <w:rFonts w:ascii="Times New Roman" w:hAnsi="Times New Roman" w:cs="Times New Roman"/>
          <w:sz w:val="26"/>
          <w:szCs w:val="26"/>
        </w:rPr>
        <w:t>, где:</w:t>
      </w:r>
    </w:p>
    <w:p w:rsidR="00CE0945" w:rsidRPr="00E44DDD" w:rsidRDefault="00CE0945" w:rsidP="00E44DDD">
      <w:pPr>
        <w:pStyle w:val="ConsPlusNormal"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8114"/>
      </w:tblGrid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gramEnd"/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затраты на оплату медицинской помощи всем застрахованным лицам за расчетный период;</w:t>
            </w:r>
          </w:p>
        </w:tc>
      </w:tr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количество месяцев в расчетном периоде;</w:t>
            </w:r>
          </w:p>
        </w:tc>
      </w:tr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eastAsia="Calibri" w:hAnsi="Times New Roman" w:cs="Times New Roman"/>
                <w:sz w:val="26"/>
                <w:szCs w:val="26"/>
              </w:rPr>
              <w:t>Ч</w:t>
            </w:r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численность застрахованных лиц на территории субъекта Российской Федерации.</w:t>
            </w:r>
          </w:p>
        </w:tc>
      </w:tr>
    </w:tbl>
    <w:p w:rsidR="00CE0945" w:rsidRPr="00E44DDD" w:rsidRDefault="00CE0945" w:rsidP="00E44DDD">
      <w:pPr>
        <w:pStyle w:val="ConsPlusNormal"/>
        <w:numPr>
          <w:ilvl w:val="0"/>
          <w:numId w:val="3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Определяются размеры затрат на одно застрахованное лицо, попадающее в j-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тый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 xml:space="preserve"> половозрастной интервал (P</w:t>
      </w:r>
      <w:r w:rsidRPr="00E44DDD">
        <w:rPr>
          <w:rFonts w:ascii="Times New Roman" w:hAnsi="Times New Roman" w:cs="Times New Roman"/>
          <w:sz w:val="26"/>
          <w:szCs w:val="26"/>
          <w:lang w:val="en-US"/>
        </w:rPr>
        <w:t>j</w:t>
      </w:r>
      <w:r w:rsidRPr="00E44DDD">
        <w:rPr>
          <w:rFonts w:ascii="Times New Roman" w:hAnsi="Times New Roman" w:cs="Times New Roman"/>
          <w:sz w:val="26"/>
          <w:szCs w:val="26"/>
        </w:rPr>
        <w:t>), по формуле: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204CA7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Р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З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>÷М÷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Ч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j</m:t>
            </m:r>
          </m:sub>
        </m:sSub>
      </m:oMath>
      <w:r w:rsidR="00CE0945" w:rsidRPr="00E44DDD">
        <w:rPr>
          <w:rFonts w:ascii="Times New Roman" w:hAnsi="Times New Roman" w:cs="Times New Roman"/>
          <w:sz w:val="26"/>
          <w:szCs w:val="26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8114"/>
      </w:tblGrid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gram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j</w:t>
            </w:r>
            <w:proofErr w:type="spellEnd"/>
            <w:proofErr w:type="gramEnd"/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затраты на оплату медицинской помощи всем застрахованным лицам, попадающим в j-</w:t>
            </w: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тый</w:t>
            </w:r>
            <w:proofErr w:type="spellEnd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 половозрастной интервал за расчетный период;</w:t>
            </w:r>
          </w:p>
        </w:tc>
      </w:tr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j</w:t>
            </w:r>
            <w:proofErr w:type="spellEnd"/>
            <w:proofErr w:type="gramEnd"/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численность застрахованных лиц субъекта Российской Федерации, попадающего в j-</w:t>
            </w: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тый</w:t>
            </w:r>
            <w:proofErr w:type="spellEnd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 половозрастной интервал.</w:t>
            </w:r>
          </w:p>
        </w:tc>
      </w:tr>
    </w:tbl>
    <w:p w:rsidR="00CE0945" w:rsidRPr="00E44DDD" w:rsidRDefault="00CE0945" w:rsidP="00E44DD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CE0945" w:rsidP="00E44DDD">
      <w:pPr>
        <w:pStyle w:val="ConsPlusNormal"/>
        <w:numPr>
          <w:ilvl w:val="0"/>
          <w:numId w:val="3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lastRenderedPageBreak/>
        <w:t xml:space="preserve">Рассчитываются коэффициенты дифференциации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КД</w:t>
      </w:r>
      <w:proofErr w:type="gramStart"/>
      <w:r w:rsidRPr="00E44DDD">
        <w:rPr>
          <w:rFonts w:ascii="Times New Roman" w:hAnsi="Times New Roman" w:cs="Times New Roman"/>
          <w:sz w:val="26"/>
          <w:szCs w:val="26"/>
        </w:rPr>
        <w:t>j</w:t>
      </w:r>
      <w:proofErr w:type="spellEnd"/>
      <w:proofErr w:type="gramEnd"/>
      <w:r w:rsidRPr="00E44DDD">
        <w:rPr>
          <w:rFonts w:ascii="Times New Roman" w:hAnsi="Times New Roman" w:cs="Times New Roman"/>
          <w:sz w:val="26"/>
          <w:szCs w:val="26"/>
        </w:rPr>
        <w:t xml:space="preserve"> для каждой половозрастной группы по формуле:</w:t>
      </w:r>
    </w:p>
    <w:p w:rsidR="00CE0945" w:rsidRPr="00E44DDD" w:rsidRDefault="00CE0945" w:rsidP="00E44DDD">
      <w:pPr>
        <w:pStyle w:val="ConsPlusNormal"/>
        <w:tabs>
          <w:tab w:val="left" w:pos="993"/>
        </w:tabs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204CA7" w:rsidP="00E44DDD">
      <w:pPr>
        <w:pStyle w:val="ConsPlusNormal"/>
        <w:ind w:left="540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КД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Р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>÷Р</m:t>
        </m:r>
      </m:oMath>
      <w:r w:rsidR="00CE0945" w:rsidRPr="00E44DDD">
        <w:rPr>
          <w:rFonts w:ascii="Times New Roman" w:hAnsi="Times New Roman" w:cs="Times New Roman"/>
          <w:sz w:val="26"/>
          <w:szCs w:val="26"/>
        </w:rPr>
        <w:t>.</w:t>
      </w:r>
    </w:p>
    <w:p w:rsidR="00CE0945" w:rsidRPr="00E44DDD" w:rsidRDefault="00CE0945" w:rsidP="00E44DDD">
      <w:pPr>
        <w:pStyle w:val="ConsPlusNormal"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При этом для групп мужчин и женщин в возрасте 65 лет и старше устанавливается значение половозрастного коэффициента в размере не менее 1,6 (в случае, если расчетное значение коэффициента потребления медицинской помощи по группам мужчин и женщин 65 лет и старше составляет менее 1,6, значение коэффициента принимается равным 1,6).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E44DDD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E44DDD">
        <w:rPr>
          <w:rFonts w:ascii="Times New Roman" w:hAnsi="Times New Roman" w:cs="Times New Roman"/>
          <w:sz w:val="26"/>
          <w:szCs w:val="26"/>
        </w:rPr>
        <w:t xml:space="preserve"> если медицинская организация имеет структуру прикрепленного к ней населения равную структуре населения в целом по субъекту Российской Федерации, она имеет значение половозрастного коэффициента дифференциации равное 1.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E44DDD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E44DDD">
        <w:rPr>
          <w:rFonts w:ascii="Times New Roman" w:hAnsi="Times New Roman" w:cs="Times New Roman"/>
          <w:sz w:val="26"/>
          <w:szCs w:val="26"/>
        </w:rPr>
        <w:t xml:space="preserve"> если структура прикрепленного к медицинской организации населения отличается от структуры населения в целом по субъекту Российской Федерации, то значения половозрастных коэффициентов дифференциации для медицинских организаций рассчитываются по следующей формуле: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204CA7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Cambria Math" w:cs="Times New Roman"/>
                <w:sz w:val="26"/>
                <w:szCs w:val="26"/>
              </w:rPr>
              <m:t>КД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ПВ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</m:sup>
        </m:sSubSup>
        <m:r>
          <w:rPr>
            <w:rFonts w:ascii="Cambria Math" w:hAnsi="Cambria Math" w:cs="Times New Roman"/>
            <w:sz w:val="26"/>
            <w:szCs w:val="26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j</m:t>
            </m:r>
          </m:sub>
          <m:sup/>
          <m:e>
            <m:r>
              <w:rPr>
                <w:rFonts w:ascii="Cambria Math" w:hAnsi="Cambria Math" w:cs="Times New Roman"/>
                <w:sz w:val="26"/>
                <w:szCs w:val="26"/>
              </w:rPr>
              <m:t>(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КД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ПВ</m:t>
                </m:r>
              </m:sub>
              <m:sup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j</m:t>
                </m:r>
              </m:sup>
            </m:sSubSup>
          </m:e>
        </m:nary>
        <m:r>
          <w:rPr>
            <w:rFonts w:ascii="Cambria Math" w:hAnsi="Cambria Math" w:cs="Times New Roman"/>
            <w:sz w:val="26"/>
            <w:szCs w:val="26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Cambria Math" w:cs="Times New Roman"/>
                <w:sz w:val="26"/>
                <w:szCs w:val="26"/>
              </w:rPr>
              <m:t>Ч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З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6"/>
            <w:szCs w:val="26"/>
          </w:rPr>
          <m:t>)/</m:t>
        </m:r>
        <m:sSubSup>
          <m:sSub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Cambria Math" w:cs="Times New Roman"/>
                <w:sz w:val="26"/>
                <w:szCs w:val="26"/>
              </w:rPr>
              <m:t>Ч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З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</m:sup>
        </m:sSubSup>
      </m:oMath>
      <w:r w:rsidR="00CE0945" w:rsidRPr="00E44DDD">
        <w:rPr>
          <w:rFonts w:ascii="Times New Roman" w:hAnsi="Times New Roman" w:cs="Times New Roman"/>
          <w:sz w:val="26"/>
          <w:szCs w:val="26"/>
        </w:rPr>
        <w:t>, где: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8114"/>
      </w:tblGrid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204CA7" w:rsidP="00E44D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половозрастной коэффициент дифференциации, определенный для i-той медицинской организаций;</w:t>
            </w:r>
            <w:proofErr w:type="gramEnd"/>
          </w:p>
        </w:tc>
      </w:tr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204CA7" w:rsidP="00E44D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половозрастной коэффициент дифференциации, определенный для </w:t>
            </w:r>
            <w:r w:rsidRPr="00E44DD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j</w:t>
            </w: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-той половозрастной группы (подгруппы);</w:t>
            </w:r>
          </w:p>
        </w:tc>
      </w:tr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204CA7" w:rsidP="00E44DDD">
            <w:pPr>
              <w:pStyle w:val="ConsPlusNormal"/>
              <w:rPr>
                <w:rFonts w:eastAsia="Calibri" w:cs="Times New Roman"/>
                <w:sz w:val="26"/>
                <w:szCs w:val="26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численность застрахованных лиц, прикрепленных к i-той медицинской организации, в </w:t>
            </w:r>
            <w:r w:rsidRPr="00E44DD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j</w:t>
            </w: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-той половозрастной группе (подгруппе), человек;</w:t>
            </w:r>
          </w:p>
        </w:tc>
      </w:tr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204CA7" w:rsidP="00E44DDD">
            <w:pPr>
              <w:spacing w:line="240" w:lineRule="auto"/>
              <w:rPr>
                <w:sz w:val="26"/>
                <w:szCs w:val="26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spacing w:line="240" w:lineRule="auto"/>
              <w:rPr>
                <w:sz w:val="26"/>
                <w:szCs w:val="26"/>
              </w:rPr>
            </w:pPr>
            <w:r w:rsidRPr="00E44D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численность застрахованных лиц, прикрепленных к i-той медицинской организации, человек.</w:t>
            </w:r>
          </w:p>
        </w:tc>
      </w:tr>
    </w:tbl>
    <w:p w:rsidR="00CE0945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bCs/>
          <w:sz w:val="26"/>
          <w:szCs w:val="26"/>
        </w:rPr>
        <w:t xml:space="preserve">Таким образом, увеличение доли </w:t>
      </w:r>
      <w:r w:rsidRPr="00E44DDD">
        <w:rPr>
          <w:rFonts w:ascii="Times New Roman" w:hAnsi="Times New Roman" w:cs="Times New Roman"/>
          <w:sz w:val="26"/>
          <w:szCs w:val="26"/>
        </w:rPr>
        <w:t>прикрепленного к медицинской организации населения по половозрастным группам, коэффициенты дифференциации по которым выше 1, в том числе по группам мужчин и женщин 65 лет и старше, при прочих равных будет вести к повышению значения половозрастного коэффициента дифференциации для медицинской организации.</w:t>
      </w:r>
    </w:p>
    <w:p w:rsidR="00D459FE" w:rsidRPr="00E44DDD" w:rsidRDefault="00D459FE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922A77" w:rsidP="00E44DD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trike/>
          <w:sz w:val="26"/>
          <w:szCs w:val="26"/>
        </w:rPr>
      </w:pPr>
      <w:r w:rsidRPr="00E44DDD">
        <w:rPr>
          <w:rFonts w:ascii="Times New Roman" w:hAnsi="Times New Roman" w:cs="Times New Roman"/>
          <w:b/>
          <w:sz w:val="26"/>
          <w:szCs w:val="26"/>
        </w:rPr>
        <w:t>2.</w:t>
      </w:r>
      <w:r w:rsidR="00CE0945" w:rsidRPr="00E44DDD">
        <w:rPr>
          <w:rFonts w:ascii="Times New Roman" w:hAnsi="Times New Roman" w:cs="Times New Roman"/>
          <w:b/>
          <w:sz w:val="26"/>
          <w:szCs w:val="26"/>
        </w:rPr>
        <w:t>2.6. Расчет коэффициента дифференциации на прикрепившихся к медицинской организации лиц с учетом наличия подразделений,</w:t>
      </w:r>
      <w:r w:rsidR="00CE0945" w:rsidRPr="00E44DDD">
        <w:rPr>
          <w:sz w:val="26"/>
          <w:szCs w:val="26"/>
        </w:rPr>
        <w:t xml:space="preserve"> </w:t>
      </w:r>
      <w:r w:rsidR="00CE0945" w:rsidRPr="00E44DDD">
        <w:rPr>
          <w:rFonts w:ascii="Times New Roman" w:hAnsi="Times New Roman" w:cs="Times New Roman"/>
          <w:b/>
          <w:sz w:val="26"/>
          <w:szCs w:val="26"/>
        </w:rPr>
        <w:t>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proofErr w:type="gramStart"/>
      <w:r w:rsidRPr="00E44DDD">
        <w:rPr>
          <w:rFonts w:ascii="Times New Roman" w:hAnsi="Times New Roman" w:cs="Times New Roman"/>
          <w:sz w:val="26"/>
          <w:szCs w:val="26"/>
        </w:rPr>
        <w:t>Указанный коэффициент дифференциации к подушевому нормативу финансирования на прикрепившихся лиц (КД</w:t>
      </w:r>
      <w:r w:rsidRPr="00E44DDD">
        <w:rPr>
          <w:rFonts w:ascii="Times New Roman" w:hAnsi="Times New Roman" w:cs="Times New Roman"/>
          <w:sz w:val="26"/>
          <w:szCs w:val="26"/>
          <w:vertAlign w:val="subscript"/>
        </w:rPr>
        <w:t>ОТ</w:t>
      </w:r>
      <w:r w:rsidRPr="00E44DDD">
        <w:rPr>
          <w:rFonts w:ascii="Times New Roman" w:hAnsi="Times New Roman" w:cs="Times New Roman"/>
          <w:sz w:val="26"/>
          <w:szCs w:val="26"/>
        </w:rPr>
        <w:t xml:space="preserve">) применяется в отношении медицинских организаций (юридических лиц) с учетом наличия у них подразделений, расположенных в сельской местности, отдаленных территориях, поселках городского </w:t>
      </w:r>
      <w:r w:rsidRPr="00E44DDD">
        <w:rPr>
          <w:rFonts w:ascii="Times New Roman" w:hAnsi="Times New Roman" w:cs="Times New Roman"/>
          <w:sz w:val="26"/>
          <w:szCs w:val="26"/>
        </w:rPr>
        <w:lastRenderedPageBreak/>
        <w:t>типа и малых городах с численностью населения до 50 тысяч человек (в том числе в отношении участковых больниц и врачебных амбулаторий, являющихся как отдельными юридическими лицами, так и</w:t>
      </w:r>
      <w:proofErr w:type="gramEnd"/>
      <w:r w:rsidRPr="00E44DDD">
        <w:rPr>
          <w:rFonts w:ascii="Times New Roman" w:hAnsi="Times New Roman" w:cs="Times New Roman"/>
          <w:sz w:val="26"/>
          <w:szCs w:val="26"/>
        </w:rPr>
        <w:t xml:space="preserve"> их подразделениями).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При этом критерии отдаленности устанавливаются комиссией по разработке территориальной программы обязательного медицинского страхования.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 xml:space="preserve">К подушевому нормативу финансирования на прикрепившихся лиц таких медицинских организаций с учетом расходов на содержание медицинской организации и оплату труда персонала </w:t>
      </w:r>
      <w:proofErr w:type="gramStart"/>
      <w:r w:rsidRPr="00E44DDD">
        <w:rPr>
          <w:rFonts w:ascii="Times New Roman" w:hAnsi="Times New Roman" w:cs="Times New Roman"/>
          <w:sz w:val="26"/>
          <w:szCs w:val="26"/>
        </w:rPr>
        <w:t>исходя из расположения и отдаленности обслуживаемых территорий применяются</w:t>
      </w:r>
      <w:proofErr w:type="gramEnd"/>
      <w:r w:rsidRPr="00E44DDD">
        <w:rPr>
          <w:rFonts w:ascii="Times New Roman" w:hAnsi="Times New Roman" w:cs="Times New Roman"/>
          <w:sz w:val="26"/>
          <w:szCs w:val="26"/>
        </w:rPr>
        <w:t xml:space="preserve"> следующие коэффициенты дифференциации в размере:</w:t>
      </w:r>
    </w:p>
    <w:p w:rsidR="00CE0945" w:rsidRPr="00E44DDD" w:rsidRDefault="00CE0945" w:rsidP="00E44DDD">
      <w:pPr>
        <w:pStyle w:val="ConsPlusNormal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 xml:space="preserve">для медицинских организаций и их подразделений, обслуживающих до 20 тысяч человек, не менее 1,113, </w:t>
      </w:r>
    </w:p>
    <w:p w:rsidR="00CE0945" w:rsidRPr="00E44DDD" w:rsidRDefault="00CE0945" w:rsidP="00E44DDD">
      <w:pPr>
        <w:pStyle w:val="ConsPlusNormal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для медицинских организаций и их подразделений, обслуживающих свыше 20 тысяч человек, – не менее 1,04.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44DDD">
        <w:rPr>
          <w:rFonts w:ascii="Times New Roman" w:hAnsi="Times New Roman" w:cs="Times New Roman"/>
          <w:bCs/>
          <w:sz w:val="26"/>
          <w:szCs w:val="26"/>
        </w:rPr>
        <w:t>В случае если только отдельные подразделения медицинской организации, а не медицинская организация в целом, соответствуют условиям применения коэффициента дифференциации КД</w:t>
      </w:r>
      <w:r w:rsidRPr="00E44DDD">
        <w:rPr>
          <w:rFonts w:ascii="Times New Roman" w:hAnsi="Times New Roman" w:cs="Times New Roman"/>
          <w:bCs/>
          <w:sz w:val="26"/>
          <w:szCs w:val="26"/>
          <w:vertAlign w:val="subscript"/>
        </w:rPr>
        <w:t>ОТ</w:t>
      </w:r>
      <w:r w:rsidRPr="00E44DDD">
        <w:rPr>
          <w:rFonts w:ascii="Times New Roman" w:hAnsi="Times New Roman" w:cs="Times New Roman"/>
          <w:bCs/>
          <w:sz w:val="26"/>
          <w:szCs w:val="26"/>
        </w:rPr>
        <w:t>, объем направляемых финансовых средств рассчитывается исходя из доли обслуживаемого данными подразделениями населения: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E0945" w:rsidRPr="00E44DDD" w:rsidRDefault="00204CA7" w:rsidP="00E44DD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m:oMath>
        <m:sSubSup>
          <m:sSubSupPr>
            <m:ctrlPr>
              <w:rPr>
                <w:rFonts w:ascii="Cambria Math" w:hAnsi="Cambria Math" w:cs="Times New Roman"/>
                <w:bCs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ОТ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=</m:t>
        </m:r>
        <m:d>
          <m:dPr>
            <m:ctrlPr>
              <w:rPr>
                <w:rFonts w:ascii="Cambria Math" w:hAnsi="Cambria Math" w:cs="Times New Roman"/>
                <w:bCs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1-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bCs/>
                    <w:sz w:val="26"/>
                    <w:szCs w:val="26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ОТj</m:t>
                    </m:r>
                  </m:sub>
                </m:sSub>
              </m:e>
            </m:nary>
          </m:e>
        </m:d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+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bCs/>
                <w:sz w:val="26"/>
                <w:szCs w:val="26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bCs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КД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ОТj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bCs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ОТj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)</m:t>
            </m:r>
          </m:e>
        </m:nary>
      </m:oMath>
      <w:r w:rsidR="00CE0945" w:rsidRPr="00E44DDD">
        <w:rPr>
          <w:rFonts w:ascii="Times New Roman" w:hAnsi="Times New Roman" w:cs="Times New Roman"/>
          <w:bCs/>
          <w:sz w:val="26"/>
          <w:szCs w:val="26"/>
        </w:rPr>
        <w:t>, где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8114"/>
      </w:tblGrid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204CA7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6"/>
                        <w:szCs w:val="2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ОТ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персонала, определенный для i-той медицинской организаций (при наличии).</w:t>
            </w:r>
          </w:p>
        </w:tc>
      </w:tr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204CA7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ОТj</m:t>
                    </m:r>
                  </m:sub>
                </m:sSub>
              </m:oMath>
            </m:oMathPara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доля населения, обслуживаемая j-</w:t>
            </w: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ым</w:t>
            </w:r>
            <w:proofErr w:type="spellEnd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 подразделением, расположенным в сельской местности, отдаленных территориях, поселках городского типа и малых городах с численностью населения до 50 тысяч человек (значение от 0 до 1);</w:t>
            </w:r>
          </w:p>
        </w:tc>
      </w:tr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204CA7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ОТj</m:t>
                    </m:r>
                  </m:sub>
                </m:sSub>
              </m:oMath>
            </m:oMathPara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коэффициент дифференциации, применяемый к j-ому подразделению, расположенному в сельской местности, отдаленных территориях, поселках городского типа и малых городах с численностью населения до 50 тысяч человек с учетом расходов на содержание и оплату труда персонала.</w:t>
            </w:r>
          </w:p>
        </w:tc>
      </w:tr>
    </w:tbl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922A77" w:rsidP="00E44DD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E44DDD">
        <w:rPr>
          <w:rFonts w:ascii="Times New Roman" w:hAnsi="Times New Roman" w:cs="Times New Roman"/>
          <w:b/>
          <w:sz w:val="26"/>
          <w:szCs w:val="26"/>
        </w:rPr>
        <w:t>2.</w:t>
      </w:r>
      <w:r w:rsidR="00CE0945" w:rsidRPr="00E44DDD">
        <w:rPr>
          <w:rFonts w:ascii="Times New Roman" w:hAnsi="Times New Roman" w:cs="Times New Roman"/>
          <w:b/>
          <w:sz w:val="26"/>
          <w:szCs w:val="26"/>
        </w:rPr>
        <w:t xml:space="preserve">2.7. Расчет дифференцированных </w:t>
      </w:r>
      <w:proofErr w:type="spellStart"/>
      <w:r w:rsidR="00CE0945" w:rsidRPr="00E44DDD">
        <w:rPr>
          <w:rFonts w:ascii="Times New Roman" w:hAnsi="Times New Roman" w:cs="Times New Roman"/>
          <w:b/>
          <w:sz w:val="26"/>
          <w:szCs w:val="26"/>
        </w:rPr>
        <w:t>подушевых</w:t>
      </w:r>
      <w:proofErr w:type="spellEnd"/>
      <w:r w:rsidR="00CE0945" w:rsidRPr="00E44DDD">
        <w:rPr>
          <w:rFonts w:ascii="Times New Roman" w:hAnsi="Times New Roman" w:cs="Times New Roman"/>
          <w:b/>
          <w:sz w:val="26"/>
          <w:szCs w:val="26"/>
        </w:rPr>
        <w:t xml:space="preserve"> нормативов и поправочного коэффициента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На основе базового (среднего) подушевого норматива финансирования медицинской помощи, оказываемой в амбулаторных условиях, рассчитывается дифференцированные подушевые нормативы для медицинских организаций по следующей формуле: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204CA7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>
        <m:sSubSup>
          <m:sSubSup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ПН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БАЗ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×</m:t>
        </m:r>
        <m:sSubSup>
          <m:sSubSup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КУ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МО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×</m:t>
        </m:r>
        <m:sSubSup>
          <m:sSubSup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ПВ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×</m:t>
        </m:r>
        <m:sSubSup>
          <m:sSubSup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ОТ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×</m:t>
        </m:r>
        <m:sSubSup>
          <m:sSubSup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СУБ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i</m:t>
            </m:r>
          </m:sup>
        </m:sSubSup>
      </m:oMath>
      <w:r w:rsidR="00CE0945" w:rsidRPr="00E44DDD">
        <w:rPr>
          <w:rFonts w:ascii="Times New Roman" w:hAnsi="Times New Roman" w:cs="Times New Roman"/>
          <w:sz w:val="26"/>
          <w:szCs w:val="26"/>
        </w:rPr>
        <w:t>, где:</w:t>
      </w:r>
    </w:p>
    <w:p w:rsidR="00CE0945" w:rsidRPr="00E44DDD" w:rsidRDefault="00CE0945" w:rsidP="00E44DD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8114"/>
      </w:tblGrid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204CA7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6"/>
                        <w:szCs w:val="2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ДП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дифференцированный </w:t>
            </w: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подушевой</w:t>
            </w:r>
            <w:proofErr w:type="spellEnd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 для i-той медицинской организации, рублей;</w:t>
            </w:r>
          </w:p>
        </w:tc>
      </w:tr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204CA7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6"/>
                        <w:szCs w:val="2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КУ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МО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коэффициент уровня (подуровня) оказания медицинской помощи, к которому относится i-тая медицинская организация;</w:t>
            </w:r>
          </w:p>
        </w:tc>
      </w:tr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204CA7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6"/>
                        <w:szCs w:val="2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СУБ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районный коэффициент к заработной плате и процентная надбавка к заработной плате за стаж работы в районах Крайнего Севера и приравненных к ним местностях, а также за работу в местностях с особыми климатическими условиями, которые установлены для территории субъекта Российской Федерации или г. Байконура законодательными и иными нормативными правовыми актами Российской Федерации и Союза ССР или коэффициент ценовой дифференциации бюджетных услуг</w:t>
            </w:r>
            <w:proofErr w:type="gramEnd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, установленные для территории, на которой расположена i-тая медицинская организация (в соответствии с Требованиями) (применяется в случае, если коэффициент дифференциации не является единым для всей территории субъекта Российской Федерации).</w:t>
            </w:r>
          </w:p>
        </w:tc>
      </w:tr>
    </w:tbl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подушевым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 xml:space="preserve"> нормативам, к общему объему средств на финансирование медицинских организаций рассчитывается поправочный коэффициент (ПК) по формуле:</w:t>
      </w:r>
    </w:p>
    <w:p w:rsidR="00CE0945" w:rsidRPr="00E44DDD" w:rsidRDefault="00CE0945" w:rsidP="00E44DDD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CE0945" w:rsidRPr="00E44DDD" w:rsidRDefault="00CE0945" w:rsidP="00E44DDD">
      <w:pPr>
        <w:pStyle w:val="ConsPlusNormal"/>
        <w:ind w:left="567" w:firstLine="141"/>
        <w:jc w:val="both"/>
        <w:rPr>
          <w:rFonts w:ascii="Times New Roman" w:hAnsi="Times New Roman" w:cs="Times New Roman"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6"/>
              <w:szCs w:val="26"/>
            </w:rPr>
            <m:t>ПК=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i</m:t>
                  </m:r>
                </m:sub>
                <m:sup/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26"/>
                          <w:szCs w:val="26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ДП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Н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  <w:lang w:val="en-US"/>
                        </w:rPr>
                        <m:t>i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×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26"/>
                          <w:szCs w:val="26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З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  <w:lang w:val="en-US"/>
                        </w:rPr>
                        <m:t>i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)</m:t>
                  </m:r>
                </m:e>
              </m:nary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ПН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БАЗ</m:t>
                  </m:r>
                </m:sub>
              </m:sSub>
              <m: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Ч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З</m:t>
                  </m:r>
                </m:sub>
              </m:sSub>
            </m:den>
          </m:f>
          <m:r>
            <w:rPr>
              <w:rFonts w:ascii="Cambria Math" w:hAnsi="Cambria Math" w:cs="Times New Roman"/>
              <w:sz w:val="26"/>
              <w:szCs w:val="26"/>
            </w:rPr>
            <m:t>.</m:t>
          </m:r>
        </m:oMath>
      </m:oMathPara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 xml:space="preserve">Фактический дифференцированный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подушевой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 xml:space="preserve"> норматив для медицинской организации, имеющей прикрепленное население, рассчитывается по формуле:</w:t>
      </w:r>
    </w:p>
    <w:p w:rsidR="00CE0945" w:rsidRPr="00E44DDD" w:rsidRDefault="00CE0945" w:rsidP="00E44DD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204CA7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Cambria Math" w:cs="Times New Roman"/>
                <w:sz w:val="26"/>
                <w:szCs w:val="26"/>
              </w:rPr>
              <m:t>ФДП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Н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</m:sup>
        </m:sSubSup>
        <m:r>
          <w:rPr>
            <w:rFonts w:ascii="Cambria Math" w:hAnsi="Cambria Math" w:cs="Times New Roman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ДП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Н</m:t>
                </m:r>
              </m:sub>
              <m:sup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</m:sup>
            </m:sSubSup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ПК</m:t>
            </m:r>
          </m:den>
        </m:f>
      </m:oMath>
      <w:r w:rsidR="00CE0945" w:rsidRPr="00E44DDD">
        <w:rPr>
          <w:rFonts w:ascii="Times New Roman" w:hAnsi="Times New Roman" w:cs="Times New Roman"/>
          <w:sz w:val="26"/>
          <w:szCs w:val="26"/>
        </w:rPr>
        <w:t>, где:</w:t>
      </w:r>
    </w:p>
    <w:p w:rsidR="00CE0945" w:rsidRPr="00E44DDD" w:rsidRDefault="00CE0945" w:rsidP="00E44DD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8114"/>
      </w:tblGrid>
      <w:tr w:rsidR="00CE0945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204CA7" w:rsidP="00E44D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ФДП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Н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фактический дифференцированный </w:t>
            </w: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подушевой</w:t>
            </w:r>
            <w:proofErr w:type="spellEnd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 финансирования i-той медицинской организации, рублей.</w:t>
            </w:r>
          </w:p>
        </w:tc>
      </w:tr>
    </w:tbl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922A77" w:rsidP="00E44DD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E44DDD">
        <w:rPr>
          <w:rFonts w:ascii="Times New Roman" w:hAnsi="Times New Roman" w:cs="Times New Roman"/>
          <w:b/>
          <w:sz w:val="26"/>
          <w:szCs w:val="26"/>
        </w:rPr>
        <w:t>2.</w:t>
      </w:r>
      <w:r w:rsidR="00CE0945" w:rsidRPr="00E44DDD">
        <w:rPr>
          <w:rFonts w:ascii="Times New Roman" w:hAnsi="Times New Roman" w:cs="Times New Roman"/>
          <w:b/>
          <w:sz w:val="26"/>
          <w:szCs w:val="26"/>
        </w:rPr>
        <w:t>2.8. Расчет объема финансового обеспечения фельдшерских, фельдшерско-акушерских пунктов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Размер финансового обеспечения фельдшерских, фельдшерско-акушерских пунктов при условии их соответствия требованиям, установленным положением об организации оказания первичной медико-санитарной помощи взрослому населению, утвержденным Министерством здравоохранения Российской Федерации составляет в среднем на 2020 год: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lastRenderedPageBreak/>
        <w:t xml:space="preserve">фельдшерский, фельдшерско-акушерский пункт, обслуживающий </w:t>
      </w:r>
      <w:r w:rsidRPr="00E44DDD">
        <w:rPr>
          <w:rFonts w:ascii="Times New Roman" w:hAnsi="Times New Roman" w:cs="Times New Roman"/>
          <w:sz w:val="26"/>
          <w:szCs w:val="26"/>
        </w:rPr>
        <w:br/>
        <w:t>от 100 до 900 жителей, – 957,2 тыс. рублей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 xml:space="preserve">фельдшерский, фельдшерско-акушерский пункт, обслуживающий </w:t>
      </w:r>
      <w:r w:rsidRPr="00E44DDD">
        <w:rPr>
          <w:rFonts w:ascii="Times New Roman" w:hAnsi="Times New Roman" w:cs="Times New Roman"/>
          <w:sz w:val="26"/>
          <w:szCs w:val="26"/>
        </w:rPr>
        <w:br/>
        <w:t>от 900 до 1500 жителей, – 1 516,4 тыс. рублей,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 xml:space="preserve">фельдшерский, фельдшерско-акушерский пункт, обслуживающий </w:t>
      </w:r>
      <w:r w:rsidRPr="00E44DDD">
        <w:rPr>
          <w:rFonts w:ascii="Times New Roman" w:hAnsi="Times New Roman" w:cs="Times New Roman"/>
          <w:sz w:val="26"/>
          <w:szCs w:val="26"/>
        </w:rPr>
        <w:br/>
        <w:t>от 1500 до 2000 жителей, – 1 702,8 тыс. рублей.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При расчете размеров финансового обеспечения фельдшерских, фельдшерско-акушерских пунктов в субъектах Российской Федерации применяются коэффициенты дифференциации, рассчитанные в соответствии с Постановлением № 462.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4DDD">
        <w:rPr>
          <w:rFonts w:ascii="Times New Roman" w:hAnsi="Times New Roman" w:cs="Times New Roman"/>
          <w:sz w:val="26"/>
          <w:szCs w:val="26"/>
        </w:rPr>
        <w:t>Кроме указанных типов фельдшерских, фельдшерско-акушерских пунктов при необходимости субъектом Российской Федерации самостоятельно устанавливаются размеры финансового обеспечения фельдшерских, фельдшерско-акушерских пунктов иных типов (обслуживающих менее 100 и более 2000 жителей, а также не соответствующих требованиям, установленным положением об организации оказания первичной медико-санитарной помощи взрослому населению) исходя из установленных Программой нормативов, с применением понижающих и повышающих поправочных коэффициентов к размеру финансового обеспечения фельдшерского</w:t>
      </w:r>
      <w:proofErr w:type="gramEnd"/>
      <w:r w:rsidRPr="00E44DDD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E44DDD">
        <w:rPr>
          <w:rFonts w:ascii="Times New Roman" w:hAnsi="Times New Roman" w:cs="Times New Roman"/>
          <w:sz w:val="26"/>
          <w:szCs w:val="26"/>
        </w:rPr>
        <w:t>фельдшерского-акушерского</w:t>
      </w:r>
      <w:proofErr w:type="gramEnd"/>
      <w:r w:rsidRPr="00E44DDD">
        <w:rPr>
          <w:rFonts w:ascii="Times New Roman" w:hAnsi="Times New Roman" w:cs="Times New Roman"/>
          <w:sz w:val="26"/>
          <w:szCs w:val="26"/>
        </w:rPr>
        <w:t xml:space="preserve"> пункта, обслуживающего от 100 до 900 жителей и от 1500 до 2000 жителей соответственно.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Размер средств, направляемых на финансовое обеспечение фельдшерских, фельдшерско-акушерских пунктов в i-той медицинской организации, рассчитывается следующим образом:</w:t>
      </w: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945" w:rsidRPr="00E44DDD" w:rsidRDefault="00204CA7" w:rsidP="00E44DDD">
      <w:pPr>
        <w:pStyle w:val="ConsPlusNormal"/>
        <w:ind w:left="567" w:hanging="27"/>
        <w:jc w:val="both"/>
        <w:rPr>
          <w:rFonts w:ascii="Times New Roman" w:hAnsi="Times New Roman" w:cs="Times New Roman"/>
          <w:sz w:val="26"/>
          <w:szCs w:val="26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6"/>
                <w:szCs w:val="26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 w:cs="Times New Roman"/>
                <w:spacing w:val="-52"/>
                <w:sz w:val="26"/>
                <w:szCs w:val="26"/>
              </w:rPr>
              <m:t>ФАП</m:t>
            </m:r>
          </m:sub>
          <m:sup>
            <m:r>
              <w:rPr>
                <w:rFonts w:ascii="Cambria Math" w:hAnsi="Cambria Math" w:cs="Times New Roman"/>
                <w:spacing w:val="-52"/>
                <w:sz w:val="26"/>
                <w:szCs w:val="26"/>
                <w:lang w:val="en-US"/>
              </w:rPr>
              <m:t>i</m:t>
            </m:r>
          </m:sup>
        </m:sSubSup>
        <m:r>
          <w:rPr>
            <w:rFonts w:ascii="Cambria Math" w:hAnsi="Cambria Math" w:cs="Times New Roman"/>
            <w:spacing w:val="-52"/>
            <w:sz w:val="26"/>
            <w:szCs w:val="26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 w:cs="Times New Roman"/>
                <w:i/>
                <w:spacing w:val="-52"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Times New Roman"/>
                <w:spacing w:val="-52"/>
                <w:sz w:val="26"/>
                <w:szCs w:val="26"/>
              </w:rPr>
              <m:t>n</m:t>
            </m:r>
          </m:sub>
          <m:sup/>
          <m:e>
            <m:r>
              <w:rPr>
                <w:rFonts w:ascii="Cambria Math" w:hAnsi="Cambria Math" w:cs="Times New Roman"/>
                <w:spacing w:val="-52"/>
                <w:sz w:val="26"/>
                <w:szCs w:val="26"/>
              </w:rPr>
              <m:t>(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6"/>
                    <w:szCs w:val="26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6"/>
                    <w:szCs w:val="26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6"/>
                    <w:szCs w:val="26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6"/>
                    <w:szCs w:val="26"/>
                  </w:rPr>
                  <m:t>n</m:t>
                </m:r>
              </m:sup>
            </m:sSubSup>
            <m:r>
              <w:rPr>
                <w:rFonts w:ascii="Cambria Math" w:hAnsi="Cambria Math" w:cs="Times New Roman"/>
                <w:spacing w:val="-52"/>
                <w:sz w:val="26"/>
                <w:szCs w:val="26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6"/>
                    <w:szCs w:val="26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6"/>
                    <w:szCs w:val="26"/>
                  </w:rPr>
                  <m:t>ФРО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6"/>
                    <w:szCs w:val="26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6"/>
                    <w:szCs w:val="26"/>
                  </w:rPr>
                  <m:t>n</m:t>
                </m:r>
              </m:sup>
            </m:sSubSup>
          </m:e>
        </m:nary>
        <m:r>
          <w:rPr>
            <w:rFonts w:ascii="Cambria Math" w:hAnsi="Cambria Math" w:cs="Times New Roman"/>
            <w:spacing w:val="-52"/>
            <w:sz w:val="26"/>
            <w:szCs w:val="26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6"/>
                <w:szCs w:val="26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6"/>
                <w:szCs w:val="26"/>
              </w:rPr>
              <m:t>ПК</m:t>
            </m:r>
          </m:e>
          <m:sub>
            <m:r>
              <w:rPr>
                <w:rFonts w:ascii="Cambria Math" w:hAnsi="Cambria Math" w:cs="Times New Roman"/>
                <w:spacing w:val="-52"/>
                <w:sz w:val="26"/>
                <w:szCs w:val="26"/>
              </w:rPr>
              <m:t>ФРО</m:t>
            </m:r>
          </m:sub>
          <m:sup>
            <m:r>
              <w:rPr>
                <w:rFonts w:ascii="Cambria Math" w:hAnsi="Cambria Math" w:cs="Times New Roman"/>
                <w:spacing w:val="-52"/>
                <w:sz w:val="26"/>
                <w:szCs w:val="26"/>
              </w:rPr>
              <m:t>n</m:t>
            </m:r>
          </m:sup>
        </m:sSubSup>
        <m:r>
          <w:rPr>
            <w:rFonts w:ascii="Cambria Math" w:hAnsi="Cambria Math" w:cs="Times New Roman"/>
            <w:spacing w:val="-52"/>
            <w:sz w:val="26"/>
            <w:szCs w:val="26"/>
          </w:rPr>
          <m:t>)</m:t>
        </m:r>
      </m:oMath>
      <w:r w:rsidR="00CE0945" w:rsidRPr="00E44DDD">
        <w:rPr>
          <w:rFonts w:ascii="Times New Roman" w:hAnsi="Times New Roman" w:cs="Times New Roman"/>
          <w:sz w:val="26"/>
          <w:szCs w:val="26"/>
        </w:rPr>
        <w:t>, где:</w:t>
      </w:r>
    </w:p>
    <w:p w:rsidR="00CE0945" w:rsidRPr="00E44DDD" w:rsidRDefault="00CE0945" w:rsidP="00E44DDD">
      <w:pPr>
        <w:pStyle w:val="ConsPlusNormal"/>
        <w:ind w:left="567" w:hanging="2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8114"/>
      </w:tblGrid>
      <w:tr w:rsidR="00CE0945" w:rsidRPr="00E44DDD" w:rsidTr="00204CA7">
        <w:tc>
          <w:tcPr>
            <w:tcW w:w="1587" w:type="dxa"/>
          </w:tcPr>
          <w:p w:rsidR="00CE0945" w:rsidRPr="00E44DDD" w:rsidRDefault="00204CA7" w:rsidP="00E44D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6"/>
                        <w:szCs w:val="26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6"/>
                        <w:szCs w:val="26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6"/>
                        <w:szCs w:val="26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114" w:type="dxa"/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размер средств, направляемых на финансовое обеспечение фельдшерских, фельдшерско-акушерских пунктов в i-той медицинской организации;</w:t>
            </w:r>
          </w:p>
        </w:tc>
      </w:tr>
      <w:tr w:rsidR="00CE0945" w:rsidRPr="00E44DDD" w:rsidTr="00204CA7">
        <w:tc>
          <w:tcPr>
            <w:tcW w:w="1587" w:type="dxa"/>
          </w:tcPr>
          <w:p w:rsidR="00CE0945" w:rsidRPr="00E44DDD" w:rsidRDefault="00204CA7" w:rsidP="00E44D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6"/>
                        <w:szCs w:val="26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6"/>
                        <w:szCs w:val="26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6"/>
                        <w:szCs w:val="26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8114" w:type="dxa"/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число фельдшерских, фельдшерско-акушерских пунктов </w:t>
            </w:r>
            <w:r w:rsidRPr="00E44DDD">
              <w:rPr>
                <w:rFonts w:ascii="Times New Roman" w:hAnsi="Times New Roman" w:cs="Times New Roman"/>
                <w:sz w:val="26"/>
                <w:szCs w:val="26"/>
              </w:rPr>
              <w:br/>
              <w:t>n-типа (в зависимости от численности обслуживаемого населения и соответствия требованиям, установленным положением об организации оказания первичной медико-санитарной помощи взрослому населению);</w:t>
            </w:r>
          </w:p>
        </w:tc>
      </w:tr>
      <w:tr w:rsidR="00CE0945" w:rsidRPr="00E44DDD" w:rsidTr="00204CA7">
        <w:tc>
          <w:tcPr>
            <w:tcW w:w="1587" w:type="dxa"/>
          </w:tcPr>
          <w:p w:rsidR="00CE0945" w:rsidRPr="00E44DDD" w:rsidRDefault="00204CA7" w:rsidP="00E44DDD">
            <w:pPr>
              <w:pStyle w:val="ConsPlusNormal"/>
              <w:rPr>
                <w:rFonts w:eastAsia="Calibri" w:cs="Times New Roman"/>
                <w:spacing w:val="-52"/>
                <w:sz w:val="26"/>
                <w:szCs w:val="26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6"/>
                        <w:szCs w:val="26"/>
                      </w:rPr>
                      <m:t>ФРО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6"/>
                        <w:szCs w:val="26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6"/>
                        <w:szCs w:val="26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8114" w:type="dxa"/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размер финансового обеспечения фельдшерских, фельдшерско-акушерских пунктов n-го типа;</w:t>
            </w:r>
          </w:p>
        </w:tc>
      </w:tr>
      <w:tr w:rsidR="00CE0945" w:rsidRPr="00E44DDD" w:rsidTr="00204CA7">
        <w:tc>
          <w:tcPr>
            <w:tcW w:w="1587" w:type="dxa"/>
          </w:tcPr>
          <w:p w:rsidR="00CE0945" w:rsidRPr="00E44DDD" w:rsidRDefault="00204CA7" w:rsidP="00E44DDD">
            <w:pPr>
              <w:pStyle w:val="ConsPlusNormal"/>
              <w:rPr>
                <w:rFonts w:eastAsia="Calibri" w:cs="Times New Roman"/>
                <w:i/>
                <w:spacing w:val="-52"/>
                <w:sz w:val="26"/>
                <w:szCs w:val="26"/>
                <w:lang w:val="en-US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6"/>
                        <w:szCs w:val="26"/>
                      </w:rPr>
                      <m:t>ПК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6"/>
                        <w:szCs w:val="26"/>
                      </w:rPr>
                      <m:t>ФРО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6"/>
                        <w:szCs w:val="26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8114" w:type="dxa"/>
          </w:tcPr>
          <w:p w:rsidR="00CE0945" w:rsidRPr="00E44DDD" w:rsidRDefault="00CE0945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поправочный коэффициент финансового размера финансового обеспечения фельдшерских, фельдшерско-акушерских пунктов (для типов фельдшерских, фельдшерско-акушерских пунктов, для которых размер финансового обеспечения фельдшерских, фельдшерско-акушерских пунктов определен Программой, устанавливается значение коэффициента равное 1).</w:t>
            </w:r>
          </w:p>
        </w:tc>
      </w:tr>
    </w:tbl>
    <w:p w:rsidR="00CE0945" w:rsidRPr="00E44DDD" w:rsidRDefault="00CE0945" w:rsidP="00E44DDD">
      <w:pPr>
        <w:pStyle w:val="ConsPlusNormal"/>
        <w:ind w:left="567" w:hanging="27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CE0945" w:rsidRPr="00E44DDD" w:rsidRDefault="00CE0945" w:rsidP="00E44D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:rsidR="00DA5526" w:rsidRPr="00E44DDD" w:rsidRDefault="00DA5526" w:rsidP="00E44DDD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2.2.</w:t>
      </w:r>
      <w:r w:rsidR="00AE4C07" w:rsidRPr="00E44D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</w:t>
      </w:r>
      <w:r w:rsidRPr="00E44D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Оплата медицинской помощи за единицу объема медицинской помощи - за медицинскую услугу, за посещение, за обращение</w:t>
      </w:r>
    </w:p>
    <w:p w:rsidR="00DA5526" w:rsidRPr="00E44DDD" w:rsidRDefault="00DA5526" w:rsidP="00E44D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(законченный случай).</w:t>
      </w:r>
    </w:p>
    <w:p w:rsidR="00DA5526" w:rsidRPr="00E44DDD" w:rsidRDefault="00DA5526" w:rsidP="00E44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A5526" w:rsidRPr="00E44DDD" w:rsidRDefault="00DA5526" w:rsidP="00E44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 оплате медицинской помощи за единицу объема медицинской помощи в определенных </w:t>
      </w:r>
      <w:hyperlink r:id="rId11" w:history="1">
        <w:r w:rsidRPr="00E44DDD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Программой</w:t>
        </w:r>
      </w:hyperlink>
      <w:r w:rsidRPr="00E44D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случаях размер финансового обеспечения медицинской организации складывается, </w:t>
      </w:r>
      <w:proofErr w:type="gramStart"/>
      <w:r w:rsidRPr="00E44D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исходя из фактически оказанных объемов медицинской помощи и определяется</w:t>
      </w:r>
      <w:proofErr w:type="gramEnd"/>
      <w:r w:rsidRPr="00E44D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следующей формуле:</w:t>
      </w:r>
    </w:p>
    <w:p w:rsidR="00DA5526" w:rsidRPr="00E44DDD" w:rsidRDefault="00DA5526" w:rsidP="00E44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A5526" w:rsidRPr="00E44DDD" w:rsidRDefault="00DA5526" w:rsidP="00E44D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bCs/>
          <w:noProof/>
          <w:sz w:val="26"/>
          <w:szCs w:val="26"/>
          <w:lang w:eastAsia="ru-RU"/>
        </w:rPr>
        <w:drawing>
          <wp:inline distT="0" distB="0" distL="0" distR="0" wp14:anchorId="7A195F86" wp14:editId="3A729CC1">
            <wp:extent cx="2002155" cy="353060"/>
            <wp:effectExtent l="0" t="0" r="0" b="8890"/>
            <wp:docPr id="1" name="Рисунок 1" descr="base_1_283654_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283654_62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155" cy="35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4D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</w:p>
    <w:p w:rsidR="00DA5526" w:rsidRPr="00E44DDD" w:rsidRDefault="00DA5526" w:rsidP="00E44DD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где:</w:t>
      </w:r>
    </w:p>
    <w:p w:rsidR="00DA5526" w:rsidRPr="00E44DDD" w:rsidRDefault="00DA5526" w:rsidP="00E44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8079"/>
      </w:tblGrid>
      <w:tr w:rsidR="00DA5526" w:rsidRPr="00E44DDD" w:rsidTr="003D164D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A5526" w:rsidRPr="00E44DDD" w:rsidRDefault="00DA5526" w:rsidP="00E44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44DD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ФО</w:t>
            </w:r>
            <w:r w:rsidRPr="00E44DDD">
              <w:rPr>
                <w:rFonts w:ascii="Times New Roman" w:eastAsia="Times New Roman" w:hAnsi="Times New Roman" w:cs="Times New Roman"/>
                <w:bCs/>
                <w:sz w:val="26"/>
                <w:szCs w:val="26"/>
                <w:vertAlign w:val="subscript"/>
                <w:lang w:eastAsia="ru-RU"/>
              </w:rPr>
              <w:t>ФАКТ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DA5526" w:rsidRPr="00E44DDD" w:rsidRDefault="00DA5526" w:rsidP="00E44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44DD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фактический размер финансового обеспечения медицинской организации, рублей;</w:t>
            </w:r>
          </w:p>
        </w:tc>
      </w:tr>
      <w:tr w:rsidR="00DA5526" w:rsidRPr="00E44DDD" w:rsidTr="003D164D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A5526" w:rsidRPr="00E44DDD" w:rsidRDefault="00DA5526" w:rsidP="00E44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44DD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E44DDD">
              <w:rPr>
                <w:rFonts w:ascii="Times New Roman" w:eastAsia="Times New Roman" w:hAnsi="Times New Roman" w:cs="Times New Roman"/>
                <w:bCs/>
                <w:sz w:val="26"/>
                <w:szCs w:val="26"/>
                <w:vertAlign w:val="subscript"/>
                <w:lang w:eastAsia="ru-RU"/>
              </w:rPr>
              <w:t>МП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DA5526" w:rsidRPr="00E44DDD" w:rsidRDefault="00DA5526" w:rsidP="00E44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44DD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фактические объемы первичной медико-санитарной помощи, оказанной в амбулаторных условиях, посещений (обращений);</w:t>
            </w:r>
          </w:p>
        </w:tc>
      </w:tr>
      <w:tr w:rsidR="00DA5526" w:rsidRPr="00E44DDD" w:rsidTr="003D164D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A5526" w:rsidRPr="00E44DDD" w:rsidRDefault="00DA5526" w:rsidP="00E44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44DD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DA5526" w:rsidRPr="00E44DDD" w:rsidRDefault="00DA5526" w:rsidP="00E44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44DD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тариф за единицу объема первичной медико-санитарной помощи, оказанной в амбулаторных условиях, по соответствующей районной группе, рублей.</w:t>
            </w:r>
          </w:p>
        </w:tc>
      </w:tr>
    </w:tbl>
    <w:p w:rsidR="00DA5526" w:rsidRPr="00E44DDD" w:rsidRDefault="00DA5526" w:rsidP="00E44DDD">
      <w:pPr>
        <w:tabs>
          <w:tab w:val="left" w:pos="39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E44D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Тарифы на </w:t>
      </w:r>
      <w:r w:rsidR="00AE4C07" w:rsidRPr="00E44D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разовые посещения в связи с заболеванием, с иными целями медицинских работников, имеющих среднее мед</w:t>
      </w:r>
      <w:r w:rsidR="00D459F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AE4C07" w:rsidRPr="00E44D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цинское образование, ведущих самостоятельный прием </w:t>
      </w:r>
      <w:r w:rsidRPr="00E44D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 обращение в связи с заболеванием в консультативно-диагностических центрах, </w:t>
      </w:r>
      <w:r w:rsidR="00AE4C07" w:rsidRPr="00E44D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отделениях</w:t>
      </w:r>
      <w:r w:rsidRPr="00E44D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медицинских организаци</w:t>
      </w:r>
      <w:r w:rsidR="0001109E" w:rsidRPr="00E44D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й</w:t>
      </w:r>
      <w:r w:rsidRPr="00E44D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(далее – КДЦ), не имеющих прикрепившихся лиц, установлены с учетом отдельной оплаты в КДЦ по самостоятельным тарифам лабораторных и диагностических услуг.</w:t>
      </w:r>
      <w:proofErr w:type="gramEnd"/>
    </w:p>
    <w:p w:rsidR="00DA5526" w:rsidRPr="00E44DDD" w:rsidRDefault="00DA5526" w:rsidP="00E44DDD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A5526" w:rsidRPr="00E44DDD" w:rsidRDefault="00DA5526" w:rsidP="00E44D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2.3. Методика расчета финансового обеспечения скорой медицинской помощи, оказываемой вне медицинской организации, по подушевому</w:t>
      </w:r>
    </w:p>
    <w:p w:rsidR="00DA5526" w:rsidRPr="00E44DDD" w:rsidRDefault="00DA5526" w:rsidP="00E44D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нормативу на обслуживаемое население в сочетании с оплатой за вызов.</w:t>
      </w:r>
    </w:p>
    <w:p w:rsidR="00DA5526" w:rsidRPr="00E44DDD" w:rsidRDefault="00DA5526" w:rsidP="00E44D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E44DDD" w:rsidRDefault="00DA5526" w:rsidP="00E44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Финансовое обеспечение скорой медицинской помощи (далее – СМП), оказываемой вне медицинской организации, осуществляется по подушевому нормативу на обслуживаемое население в сочетании с оплатой за вызов скорой медицинской помощи.</w:t>
      </w:r>
    </w:p>
    <w:p w:rsidR="00DA5526" w:rsidRPr="00E44DDD" w:rsidRDefault="00DA5526" w:rsidP="00E44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E44DDD" w:rsidRDefault="00DA5526" w:rsidP="00E44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2.3.1. Средний размер финансового обеспечения СМП в расчете на одно застрахованное лицо определяется по следующей формуле:</w:t>
      </w:r>
    </w:p>
    <w:p w:rsidR="00DA5526" w:rsidRPr="00E44DDD" w:rsidRDefault="00DA5526" w:rsidP="00E44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E44DDD" w:rsidRDefault="00204CA7" w:rsidP="00E44DD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ФО</m:t>
            </m:r>
          </m:e>
          <m:sub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СР</m:t>
            </m:r>
          </m:sub>
          <m:sup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СМП</m:t>
            </m:r>
          </m:sup>
        </m:sSubSup>
        <m:r>
          <w:rPr>
            <w:rFonts w:ascii="Cambria Math" w:eastAsia="Times New Roman" w:hAnsi="Cambria Math" w:cs="Times New Roman"/>
            <w:sz w:val="26"/>
            <w:szCs w:val="26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lang w:eastAsia="ru-RU"/>
              </w:rPr>
            </m:ctrlPr>
          </m:fPr>
          <m:num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6"/>
                    <w:szCs w:val="26"/>
                    <w:lang w:eastAsia="ru-RU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6"/>
                        <w:szCs w:val="26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6"/>
                        <w:szCs w:val="26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6"/>
                        <w:szCs w:val="26"/>
                        <w:lang w:eastAsia="ru-RU"/>
                      </w:rPr>
                      <m:t>СМП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6"/>
                    <w:szCs w:val="26"/>
                    <w:lang w:eastAsia="ru-RU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6"/>
                        <w:szCs w:val="26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6"/>
                        <w:szCs w:val="26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6"/>
                        <w:szCs w:val="26"/>
                        <w:lang w:eastAsia="ru-RU"/>
                      </w:rPr>
                      <m:t>СМП</m:t>
                    </m:r>
                  </m:sub>
                </m:sSub>
              </m:e>
            </m:d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×Чз-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6"/>
                    <w:szCs w:val="26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6"/>
                    <w:szCs w:val="26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6"/>
                    <w:szCs w:val="26"/>
                    <w:lang w:eastAsia="ru-RU"/>
                  </w:rPr>
                  <m:t>МТР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Чз</m:t>
            </m:r>
          </m:den>
        </m:f>
      </m:oMath>
      <w:r w:rsidR="00DA5526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     </w:t>
      </w:r>
    </w:p>
    <w:p w:rsidR="00DA5526" w:rsidRPr="00E44DDD" w:rsidRDefault="00DA5526" w:rsidP="00E44DD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E44DDD" w:rsidRDefault="00DA5526" w:rsidP="00E44DD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где:</w:t>
      </w:r>
    </w:p>
    <w:p w:rsidR="00DA5526" w:rsidRPr="00E44DDD" w:rsidRDefault="00DA5526" w:rsidP="00E44DD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E44DDD" w:rsidRDefault="00204CA7" w:rsidP="00E44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Но</m:t>
            </m:r>
          </m:e>
          <m:sub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СМП</m:t>
            </m:r>
          </m:sub>
        </m:sSub>
        <m:r>
          <w:rPr>
            <w:rFonts w:ascii="Cambria Math" w:eastAsia="Times New Roman" w:hAnsi="Cambria Math" w:cs="Times New Roman"/>
            <w:sz w:val="26"/>
            <w:szCs w:val="26"/>
            <w:lang w:eastAsia="ru-RU"/>
          </w:rPr>
          <m:t>-</m:t>
        </m:r>
      </m:oMath>
      <w:r w:rsidR="00DA5526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средний норматив объема СМП, установленный Базовой программой ОМС на 20</w:t>
      </w:r>
      <w:r w:rsidR="00A55CD3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DA5526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в размере 0,</w:t>
      </w:r>
      <w:r w:rsidR="00A55CD3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DA5526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вызова на 1 застрахованное лицо;</w:t>
      </w:r>
    </w:p>
    <w:p w:rsidR="00DA5526" w:rsidRPr="00E44DDD" w:rsidRDefault="00DA5526" w:rsidP="00E44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Нфз</m:t>
            </m:r>
          </m:e>
          <m:sub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СМП</m:t>
            </m:r>
          </m:sub>
        </m:sSub>
        <m:r>
          <w:rPr>
            <w:rFonts w:ascii="Cambria Math" w:eastAsia="Times New Roman" w:hAnsi="Cambria Math" w:cs="Times New Roman"/>
            <w:sz w:val="26"/>
            <w:szCs w:val="26"/>
            <w:lang w:eastAsia="ru-RU"/>
          </w:rPr>
          <m:t>-</m:t>
        </m:r>
      </m:oMath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средний норматив финансовых затрат на единицу объема предоставления СМП, установленный Базовой программой ОМС на 20</w:t>
      </w:r>
      <w:r w:rsidR="00A55CD3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 в размере 2</w:t>
      </w:r>
      <w:r w:rsidR="00A55CD3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 428,6</w:t>
      </w:r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 (без учета коэффициента дифференциации);</w:t>
      </w:r>
    </w:p>
    <w:p w:rsidR="00DA5526" w:rsidRPr="00E44DDD" w:rsidRDefault="00204CA7" w:rsidP="00E44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МТР</m:t>
            </m:r>
          </m:sub>
        </m:sSub>
        <m:r>
          <w:rPr>
            <w:rFonts w:ascii="Cambria Math" w:eastAsia="Times New Roman" w:hAnsi="Cambria Math" w:cs="Times New Roman"/>
            <w:sz w:val="26"/>
            <w:szCs w:val="26"/>
            <w:lang w:eastAsia="ru-RU"/>
          </w:rPr>
          <m:t>-</m:t>
        </m:r>
      </m:oMath>
      <w:r w:rsidR="00DA5526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размер средств, направляемых на оплату СМП,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 за вызов, рублей;</w:t>
      </w:r>
    </w:p>
    <w:p w:rsidR="00DA5526" w:rsidRPr="00E44DDD" w:rsidRDefault="00DA5526" w:rsidP="00E44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m:oMath>
        <m:r>
          <w:rPr>
            <w:rFonts w:ascii="Cambria Math" w:eastAsia="Times New Roman" w:hAnsi="Cambria Math" w:cs="Times New Roman"/>
            <w:sz w:val="26"/>
            <w:szCs w:val="26"/>
            <w:lang w:eastAsia="ru-RU"/>
          </w:rPr>
          <m:t>Чз-</m:t>
        </m:r>
      </m:oMath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численность обслуживаемого застрахованного населения, включенного в  региональный сегмент единого регистра застрахованных лиц, принятая для расчета показателей ТПОМС на 20</w:t>
      </w:r>
      <w:r w:rsidR="00A55CD3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человек.</w:t>
      </w:r>
    </w:p>
    <w:p w:rsidR="00DA5526" w:rsidRPr="00E44DDD" w:rsidRDefault="00DA5526" w:rsidP="00E44D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E44DDD" w:rsidRDefault="00DA5526" w:rsidP="00E44D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2.3.2. Базовый (средний) </w:t>
      </w:r>
      <w:proofErr w:type="spellStart"/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подушевой</w:t>
      </w:r>
      <w:proofErr w:type="spellEnd"/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норматив финансирования СМП</w:t>
      </w:r>
      <w:r w:rsidRPr="00E44D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ПН</w:t>
      </w:r>
      <w:r w:rsidRPr="00E44DDD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баз</w:t>
      </w:r>
      <w:proofErr w:type="spellEnd"/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) на одно застрахованное лицо рассчитывается по следующей формуле:</w:t>
      </w:r>
    </w:p>
    <w:p w:rsidR="00DA5526" w:rsidRPr="00E44DDD" w:rsidRDefault="00DA5526" w:rsidP="00E44D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E44DDD" w:rsidRDefault="00204CA7" w:rsidP="00E44DD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Пн</m:t>
            </m:r>
          </m:e>
          <m:sub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БАЗ</m:t>
            </m:r>
          </m:sub>
        </m:sSub>
        <m:r>
          <w:rPr>
            <w:rFonts w:ascii="Cambria Math" w:eastAsia="Times New Roman" w:hAnsi="Cambria Math" w:cs="Times New Roman"/>
            <w:sz w:val="26"/>
            <w:szCs w:val="26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lang w:eastAsia="ru-RU"/>
              </w:rPr>
            </m:ctrlPr>
          </m:fPr>
          <m:num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6"/>
                    <w:szCs w:val="26"/>
                    <w:lang w:eastAsia="ru-RU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i/>
                        <w:sz w:val="26"/>
                        <w:szCs w:val="26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Times New Roman"/>
                        <w:sz w:val="26"/>
                        <w:szCs w:val="26"/>
                        <w:lang w:eastAsia="ru-RU"/>
                      </w:rPr>
                      <m:t>ФО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6"/>
                        <w:szCs w:val="26"/>
                        <w:lang w:eastAsia="ru-RU"/>
                      </w:rPr>
                      <m:t>СР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  <w:sz w:val="26"/>
                        <w:szCs w:val="26"/>
                        <w:lang w:eastAsia="ru-RU"/>
                      </w:rPr>
                      <m:t>СМП</m:t>
                    </m:r>
                  </m:sup>
                </m:sSubSup>
                <m:r>
                  <w:rPr>
                    <w:rFonts w:ascii="Cambria Math" w:eastAsia="Times New Roman" w:hAnsi="Cambria Math" w:cs="Times New Roman"/>
                    <w:sz w:val="26"/>
                    <w:szCs w:val="26"/>
                    <w:lang w:eastAsia="ru-RU"/>
                  </w:rPr>
                  <m:t>×Чз-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6"/>
                        <w:szCs w:val="26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6"/>
                        <w:szCs w:val="26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6"/>
                        <w:szCs w:val="26"/>
                        <w:lang w:eastAsia="ru-RU"/>
                      </w:rPr>
                      <m:t>В</m:t>
                    </m:r>
                  </m:sub>
                </m:sSub>
              </m:e>
            </m:d>
          </m:num>
          <m:den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Чз</m:t>
            </m:r>
          </m:den>
        </m:f>
      </m:oMath>
      <w:r w:rsidR="00DA5526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       </w:t>
      </w:r>
    </w:p>
    <w:p w:rsidR="00DA5526" w:rsidRPr="00E44DDD" w:rsidRDefault="00DA5526" w:rsidP="00E44DD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где:</w:t>
      </w:r>
    </w:p>
    <w:p w:rsidR="00DA5526" w:rsidRPr="00E44DDD" w:rsidRDefault="00DA5526" w:rsidP="00E44DD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E44DDD" w:rsidRDefault="00DA5526" w:rsidP="00E44DD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В</m:t>
            </m:r>
          </m:sub>
        </m:sSub>
      </m:oMath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размер средств, направляемых на оплату СМП за вызов, рублей.</w:t>
      </w:r>
    </w:p>
    <w:p w:rsidR="00DA5526" w:rsidRPr="00E44DDD" w:rsidRDefault="00DA5526" w:rsidP="00E44DD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E44DDD" w:rsidRDefault="00DA5526" w:rsidP="00E44D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2.3.3. На основе базового (среднего)  подушевого норматива финансирования СМП, рассчитывается дифференцированный </w:t>
      </w:r>
      <w:proofErr w:type="spellStart"/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подушевой</w:t>
      </w:r>
      <w:proofErr w:type="spellEnd"/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норматив финансирования СМП для однородных групп (подгрупп) медицинских организаций по следующей формуле:</w:t>
      </w:r>
    </w:p>
    <w:p w:rsidR="00DA5526" w:rsidRPr="00E44DDD" w:rsidRDefault="00DA5526" w:rsidP="00E44D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5526" w:rsidRPr="00E44DDD" w:rsidRDefault="00204CA7" w:rsidP="00E44DD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ДПн</m:t>
            </m:r>
          </m:e>
          <m:sup>
            <m:r>
              <w:rPr>
                <w:rFonts w:ascii="Cambria Math" w:eastAsia="Times New Roman" w:hAnsi="Cambria Math" w:cs="Times New Roman"/>
                <w:sz w:val="26"/>
                <w:szCs w:val="26"/>
                <w:lang w:val="en-US" w:eastAsia="ru-RU"/>
              </w:rPr>
              <m:t>i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6"/>
            <w:szCs w:val="26"/>
            <w:lang w:eastAsia="ru-RU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Пн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БАЗ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6"/>
            <w:szCs w:val="26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ИНТ</m:t>
            </m:r>
          </m:sub>
          <m:sup>
            <m:r>
              <w:rPr>
                <w:rFonts w:ascii="Cambria Math" w:eastAsia="Times New Roman" w:hAnsi="Cambria Math" w:cs="Times New Roman"/>
                <w:sz w:val="26"/>
                <w:szCs w:val="26"/>
                <w:lang w:val="en-US" w:eastAsia="ru-RU"/>
              </w:rPr>
              <m:t>i</m:t>
            </m:r>
          </m:sup>
        </m:sSubSup>
      </m:oMath>
      <w:r w:rsidR="00DA5526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 </w:t>
      </w:r>
    </w:p>
    <w:p w:rsidR="00DA5526" w:rsidRPr="00E44DDD" w:rsidRDefault="00DA5526" w:rsidP="00E44DD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A5526" w:rsidRPr="00E44DDD" w:rsidRDefault="00DA5526" w:rsidP="00E44DD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где:</w:t>
      </w:r>
    </w:p>
    <w:p w:rsidR="00DA5526" w:rsidRPr="00E44DDD" w:rsidRDefault="00DA5526" w:rsidP="00E44DD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A5526" w:rsidRPr="00E44DDD" w:rsidRDefault="00204CA7" w:rsidP="00E44D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ИНТ</m:t>
            </m:r>
          </m:sub>
          <m:sup>
            <m:r>
              <w:rPr>
                <w:rFonts w:ascii="Cambria Math" w:eastAsia="Times New Roman" w:hAnsi="Cambria Math" w:cs="Times New Roman"/>
                <w:sz w:val="26"/>
                <w:szCs w:val="26"/>
                <w:lang w:val="en-US" w:eastAsia="ru-RU"/>
              </w:rPr>
              <m:t>i</m:t>
            </m:r>
          </m:sup>
        </m:sSubSup>
        <m:r>
          <w:rPr>
            <w:rFonts w:ascii="Cambria Math" w:eastAsia="Times New Roman" w:hAnsi="Cambria Math" w:cs="Times New Roman"/>
            <w:sz w:val="26"/>
            <w:szCs w:val="26"/>
            <w:lang w:eastAsia="ru-RU"/>
          </w:rPr>
          <m:t>-</m:t>
        </m:r>
      </m:oMath>
      <w:r w:rsidR="00DA5526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средневзвешенный интегрированный коэффициент дифференциации подушевого норматива финансирования СМП, определенный для </w:t>
      </w:r>
      <w:proofErr w:type="spellStart"/>
      <w:r w:rsidR="00DA5526" w:rsidRPr="00E44DDD">
        <w:rPr>
          <w:rFonts w:ascii="Times New Roman" w:eastAsia="Times New Roman" w:hAnsi="Times New Roman" w:cs="Times New Roman"/>
          <w:i/>
          <w:sz w:val="26"/>
          <w:szCs w:val="26"/>
          <w:lang w:val="en-US" w:eastAsia="ru-RU"/>
        </w:rPr>
        <w:t>i</w:t>
      </w:r>
      <w:proofErr w:type="spellEnd"/>
      <w:r w:rsidR="00DA5526" w:rsidRPr="00E44DD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</w:t>
      </w:r>
      <w:r w:rsidR="00DA5526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той группы (подгруппы) медицинских организаций.</w:t>
      </w:r>
    </w:p>
    <w:p w:rsidR="00DA5526" w:rsidRPr="00E44DDD" w:rsidRDefault="00DA5526" w:rsidP="00E44D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E44DDD" w:rsidRDefault="00DA5526" w:rsidP="00E44D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2.3.4. Объединение медицинских организаций в однородные группы (подгруппы) осуществляется исходя из значений коэффициента дифференциации подушевого норматива. Интегрированный коэффициент дифференциации подушевого норматива финансирования скорой медицинской помощи определяется по каждой медицинской организации по следующей формуле:</w:t>
      </w:r>
    </w:p>
    <w:p w:rsidR="00DA5526" w:rsidRPr="00E44DDD" w:rsidRDefault="00DA5526" w:rsidP="00E44DD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5526" w:rsidRPr="00E44DDD" w:rsidRDefault="00204CA7" w:rsidP="00E44DDD">
      <w:pPr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6"/>
          <w:szCs w:val="26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Calibri" w:hAnsi="Cambria Math" w:cs="Times New Roman"/>
                <w:sz w:val="26"/>
                <w:szCs w:val="26"/>
              </w:rPr>
              <m:t xml:space="preserve">                     КД</m:t>
            </m:r>
          </m:e>
          <m:sub>
            <m:r>
              <w:rPr>
                <w:rFonts w:ascii="Cambria Math" w:eastAsia="Calibri" w:hAnsi="Cambria Math" w:cs="Times New Roman"/>
                <w:sz w:val="26"/>
                <w:szCs w:val="26"/>
              </w:rPr>
              <m:t xml:space="preserve">ИНТ </m:t>
            </m:r>
          </m:sub>
        </m:sSub>
        <m:r>
          <w:rPr>
            <w:rFonts w:ascii="Cambria Math" w:eastAsia="Calibri" w:hAnsi="Cambria Math" w:cs="Times New Roman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eastAsia="Calibri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Calibri" w:hAnsi="Cambria Math" w:cs="Times New Roman"/>
                <w:sz w:val="26"/>
                <w:szCs w:val="26"/>
              </w:rPr>
              <m:t>КД</m:t>
            </m:r>
          </m:e>
          <m:sub>
            <m:r>
              <w:rPr>
                <w:rFonts w:ascii="Cambria Math" w:eastAsia="Calibri" w:hAnsi="Cambria Math" w:cs="Times New Roman"/>
                <w:sz w:val="26"/>
                <w:szCs w:val="26"/>
              </w:rPr>
              <m:t>ПВ</m:t>
            </m:r>
          </m:sub>
        </m:sSub>
        <m:r>
          <w:rPr>
            <w:rFonts w:ascii="Cambria Math" w:eastAsia="Calibri" w:hAnsi="Cambria Math" w:cs="Times New Roman"/>
            <w:sz w:val="26"/>
            <w:szCs w:val="26"/>
          </w:rPr>
          <m:t xml:space="preserve">× </m:t>
        </m:r>
        <m:sSub>
          <m:sSubPr>
            <m:ctrlPr>
              <w:rPr>
                <w:rFonts w:ascii="Cambria Math" w:eastAsia="Calibri" w:hAnsi="Cambria Math" w:cs="Times New Roman"/>
                <w:i/>
                <w:sz w:val="26"/>
                <w:szCs w:val="26"/>
              </w:rPr>
            </m:ctrlPr>
          </m:sSub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6"/>
                    <w:szCs w:val="26"/>
                  </w:rPr>
                  <m:t>КД</m:t>
                </m:r>
              </m:e>
              <m:sub>
                <m:r>
                  <w:rPr>
                    <w:rFonts w:ascii="Cambria Math" w:eastAsia="Calibri" w:hAnsi="Cambria Math" w:cs="Times New Roman"/>
                    <w:sz w:val="26"/>
                    <w:szCs w:val="26"/>
                  </w:rPr>
                  <m:t>СР</m:t>
                </m:r>
              </m:sub>
            </m:sSub>
            <m:r>
              <w:rPr>
                <w:rFonts w:ascii="Cambria Math" w:eastAsia="Calibri" w:hAnsi="Cambria Math" w:cs="Times New Roman"/>
                <w:sz w:val="26"/>
                <w:szCs w:val="26"/>
              </w:rPr>
              <m:t>×КД</m:t>
            </m:r>
          </m:e>
          <m:sub>
            <m:r>
              <w:rPr>
                <w:rFonts w:ascii="Cambria Math" w:eastAsia="Calibri" w:hAnsi="Cambria Math" w:cs="Times New Roman"/>
                <w:sz w:val="26"/>
                <w:szCs w:val="26"/>
              </w:rPr>
              <m:t>ПН</m:t>
            </m:r>
          </m:sub>
        </m:sSub>
        <m:r>
          <w:rPr>
            <w:rFonts w:ascii="Cambria Math" w:eastAsia="Calibri" w:hAnsi="Cambria Math" w:cs="Times New Roman"/>
            <w:sz w:val="26"/>
            <w:szCs w:val="26"/>
          </w:rPr>
          <m:t>×</m:t>
        </m:r>
        <m:sSub>
          <m:sSubPr>
            <m:ctrlPr>
              <w:rPr>
                <w:rFonts w:ascii="Cambria Math" w:eastAsia="Calibri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Calibri" w:hAnsi="Cambria Math" w:cs="Times New Roman"/>
                <w:sz w:val="26"/>
                <w:szCs w:val="26"/>
              </w:rPr>
              <m:t>КД</m:t>
            </m:r>
          </m:e>
          <m:sub>
            <m:r>
              <w:rPr>
                <w:rFonts w:ascii="Cambria Math" w:eastAsia="Calibri" w:hAnsi="Cambria Math" w:cs="Times New Roman"/>
                <w:sz w:val="26"/>
                <w:szCs w:val="26"/>
              </w:rPr>
              <m:t>СИ</m:t>
            </m:r>
          </m:sub>
        </m:sSub>
        <m:r>
          <w:rPr>
            <w:rFonts w:ascii="Cambria Math" w:eastAsia="Calibri" w:hAnsi="Cambria Math" w:cs="Times New Roman"/>
            <w:sz w:val="26"/>
            <w:szCs w:val="26"/>
          </w:rPr>
          <m:t>×</m:t>
        </m:r>
        <m:sSub>
          <m:sSubPr>
            <m:ctrlPr>
              <w:rPr>
                <w:rFonts w:ascii="Cambria Math" w:eastAsia="Calibri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Calibri" w:hAnsi="Cambria Math" w:cs="Times New Roman"/>
                <w:sz w:val="26"/>
                <w:szCs w:val="26"/>
              </w:rPr>
              <m:t>КД</m:t>
            </m:r>
          </m:e>
          <m:sub>
            <m:r>
              <w:rPr>
                <w:rFonts w:ascii="Cambria Math" w:eastAsia="Calibri" w:hAnsi="Cambria Math" w:cs="Times New Roman"/>
                <w:sz w:val="26"/>
                <w:szCs w:val="26"/>
              </w:rPr>
              <m:t>СУБ</m:t>
            </m:r>
          </m:sub>
        </m:sSub>
        <m:r>
          <w:rPr>
            <w:rFonts w:ascii="Cambria Math" w:eastAsia="Calibri" w:hAnsi="Cambria Math" w:cs="Times New Roman"/>
            <w:sz w:val="26"/>
            <w:szCs w:val="26"/>
          </w:rPr>
          <m:t>×</m:t>
        </m:r>
        <m:sSub>
          <m:sSubPr>
            <m:ctrlPr>
              <w:rPr>
                <w:rFonts w:ascii="Cambria Math" w:eastAsia="Calibri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Calibri" w:hAnsi="Cambria Math" w:cs="Times New Roman"/>
                <w:sz w:val="26"/>
                <w:szCs w:val="26"/>
              </w:rPr>
              <m:t>КД</m:t>
            </m:r>
          </m:e>
          <m:sub>
            <m:r>
              <w:rPr>
                <w:rFonts w:ascii="Cambria Math" w:eastAsia="Calibri" w:hAnsi="Cambria Math" w:cs="Times New Roman"/>
                <w:sz w:val="26"/>
                <w:szCs w:val="26"/>
              </w:rPr>
              <m:t>ЗП</m:t>
            </m:r>
          </m:sub>
        </m:sSub>
        <m:r>
          <w:rPr>
            <w:rFonts w:ascii="Cambria Math" w:eastAsia="Calibri" w:hAnsi="Cambria Math" w:cs="Times New Roman"/>
            <w:sz w:val="26"/>
            <w:szCs w:val="26"/>
          </w:rPr>
          <m:t xml:space="preserve">                </m:t>
        </m:r>
      </m:oMath>
      <w:r w:rsidR="00DA5526" w:rsidRPr="00E44DDD">
        <w:rPr>
          <w:rFonts w:ascii="Calibri" w:eastAsia="Calibri" w:hAnsi="Calibri" w:cs="Times New Roman"/>
          <w:sz w:val="26"/>
          <w:szCs w:val="26"/>
        </w:rPr>
        <w:t xml:space="preserve"> </w:t>
      </w:r>
      <w:r w:rsidR="000C5950" w:rsidRPr="00E44DDD">
        <w:rPr>
          <w:rFonts w:ascii="Calibri" w:eastAsia="Calibri" w:hAnsi="Calibri" w:cs="Times New Roman"/>
          <w:sz w:val="26"/>
          <w:szCs w:val="26"/>
          <w:lang w:val="en-US"/>
        </w:rPr>
        <w:fldChar w:fldCharType="begin"/>
      </w:r>
      <w:r w:rsidR="00DA5526" w:rsidRPr="00E44DDD">
        <w:rPr>
          <w:rFonts w:ascii="Calibri" w:eastAsia="Calibri" w:hAnsi="Calibri" w:cs="Times New Roman"/>
          <w:sz w:val="26"/>
          <w:szCs w:val="26"/>
        </w:rPr>
        <w:instrText xml:space="preserve"> </w:instrText>
      </w:r>
      <w:r w:rsidR="00DA5526" w:rsidRPr="00E44DDD">
        <w:rPr>
          <w:rFonts w:ascii="Calibri" w:eastAsia="Calibri" w:hAnsi="Calibri" w:cs="Times New Roman"/>
          <w:sz w:val="26"/>
          <w:szCs w:val="26"/>
          <w:lang w:val="en-US"/>
        </w:rPr>
        <w:instrText>QUOTE</w:instrText>
      </w:r>
      <w:r w:rsidR="00DA5526" w:rsidRPr="00E44DDD">
        <w:rPr>
          <w:rFonts w:ascii="Calibri" w:eastAsia="Calibri" w:hAnsi="Calibri" w:cs="Times New Roman"/>
          <w:sz w:val="26"/>
          <w:szCs w:val="26"/>
        </w:rPr>
        <w:instrText xml:space="preserve"> </w:instrText>
      </w:r>
      <w:r>
        <w:rPr>
          <w:rFonts w:ascii="Calibri" w:eastAsia="Calibri" w:hAnsi="Calibri" w:cs="Times New Roman"/>
          <w:position w:val="-6"/>
          <w:sz w:val="26"/>
          <w:szCs w:val="26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4.25pt;height:15.6pt" equationxml="&lt;">
            <v:imagedata r:id="rId13" o:title="" chromakey="white"/>
          </v:shape>
        </w:pict>
      </w:r>
      <w:r w:rsidR="00DA5526" w:rsidRPr="00E44DDD">
        <w:rPr>
          <w:rFonts w:ascii="Calibri" w:eastAsia="Calibri" w:hAnsi="Calibri" w:cs="Times New Roman"/>
          <w:sz w:val="26"/>
          <w:szCs w:val="26"/>
        </w:rPr>
        <w:instrText xml:space="preserve"> </w:instrText>
      </w:r>
      <w:r w:rsidR="000C5950" w:rsidRPr="00E44DDD">
        <w:rPr>
          <w:rFonts w:ascii="Calibri" w:eastAsia="Calibri" w:hAnsi="Calibri" w:cs="Times New Roman"/>
          <w:sz w:val="26"/>
          <w:szCs w:val="26"/>
          <w:lang w:val="en-US"/>
        </w:rPr>
        <w:fldChar w:fldCharType="end"/>
      </w:r>
      <w:r w:rsidR="00DA5526" w:rsidRPr="00E44DDD">
        <w:rPr>
          <w:rFonts w:ascii="Calibri" w:eastAsia="Calibri" w:hAnsi="Calibri" w:cs="Times New Roman"/>
          <w:sz w:val="26"/>
          <w:szCs w:val="26"/>
        </w:rPr>
        <w:t xml:space="preserve">, </w:t>
      </w:r>
    </w:p>
    <w:p w:rsidR="00DA5526" w:rsidRPr="00E44DDD" w:rsidRDefault="00DA5526" w:rsidP="00E44DDD">
      <w:pPr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10"/>
          <w:szCs w:val="10"/>
        </w:rPr>
      </w:pPr>
    </w:p>
    <w:p w:rsidR="00DA5526" w:rsidRPr="00E44DDD" w:rsidRDefault="00DA5526" w:rsidP="00E44DD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44DDD">
        <w:rPr>
          <w:rFonts w:ascii="Times New Roman" w:eastAsia="Calibri" w:hAnsi="Times New Roman" w:cs="Times New Roman"/>
          <w:sz w:val="26"/>
          <w:szCs w:val="26"/>
        </w:rPr>
        <w:t>где:</w:t>
      </w:r>
    </w:p>
    <w:p w:rsidR="00DA5526" w:rsidRPr="00E44DDD" w:rsidRDefault="00DA5526" w:rsidP="00E44D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A5526" w:rsidRPr="00E44DDD" w:rsidRDefault="00204CA7" w:rsidP="00E44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Calibri" w:hAnsi="Cambria Math" w:cs="Times New Roman"/>
                <w:sz w:val="26"/>
                <w:szCs w:val="26"/>
              </w:rPr>
              <m:t>КД</m:t>
            </m:r>
          </m:e>
          <m:sub>
            <m:r>
              <w:rPr>
                <w:rFonts w:ascii="Cambria Math" w:eastAsia="Calibri" w:hAnsi="Cambria Math" w:cs="Times New Roman"/>
                <w:sz w:val="26"/>
                <w:szCs w:val="26"/>
              </w:rPr>
              <m:t>ПВ</m:t>
            </m:r>
          </m:sub>
        </m:sSub>
      </m:oMath>
      <w:r w:rsidR="00DA5526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4824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DA5526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5950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begin"/>
      </w:r>
      <w:r w:rsidR="00DA5526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position w:val="-6"/>
          <w:sz w:val="26"/>
          <w:szCs w:val="26"/>
          <w:lang w:eastAsia="ru-RU"/>
        </w:rPr>
        <w:pict>
          <v:shape id="_x0000_i1026" type="#_x0000_t75" style="width:81.5pt;height:15.6pt" equationxml="&lt;">
            <v:imagedata r:id="rId14" o:title="" chromakey="white"/>
          </v:shape>
        </w:pict>
      </w:r>
      <w:r w:rsidR="00DA5526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instrText xml:space="preserve"> </w:instrText>
      </w:r>
      <w:r w:rsidR="000C5950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end"/>
      </w:r>
      <w:r w:rsidR="00DA5526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половозрастной коэффициент дифференциации подушевого норматива, рассчитанный для соответствующей медицинской организации;</w:t>
      </w:r>
    </w:p>
    <w:p w:rsidR="00B74824" w:rsidRPr="00E44DDD" w:rsidRDefault="00204CA7" w:rsidP="00E44DDD">
      <w:pPr>
        <w:tabs>
          <w:tab w:val="left" w:pos="21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Calibri" w:hAnsi="Cambria Math" w:cs="Times New Roman"/>
                <w:sz w:val="26"/>
                <w:szCs w:val="26"/>
              </w:rPr>
              <m:t>КД</m:t>
            </m:r>
          </m:e>
          <m:sub>
            <m:r>
              <w:rPr>
                <w:rFonts w:ascii="Cambria Math" w:eastAsia="Calibri" w:hAnsi="Cambria Math" w:cs="Times New Roman"/>
                <w:sz w:val="26"/>
                <w:szCs w:val="26"/>
              </w:rPr>
              <m:t>СР</m:t>
            </m:r>
          </m:sub>
        </m:sSub>
      </m:oMath>
      <w:r w:rsidR="00C80C30" w:rsidRPr="00E44DDD">
        <w:rPr>
          <w:rFonts w:ascii="Times New Roman" w:eastAsiaTheme="minorEastAsia" w:hAnsi="Times New Roman" w:cs="Times New Roman"/>
          <w:sz w:val="26"/>
          <w:szCs w:val="26"/>
        </w:rPr>
        <w:t xml:space="preserve">    – </w:t>
      </w:r>
      <w:r w:rsidR="00C80C30" w:rsidRPr="00E44DDD">
        <w:rPr>
          <w:rFonts w:ascii="Times New Roman" w:hAnsi="Times New Roman" w:cs="Times New Roman"/>
          <w:sz w:val="28"/>
        </w:rPr>
        <w:t>коэффициент дифференциации, учитывающий средний радиус территории обслуживания (при наличии);</w:t>
      </w:r>
    </w:p>
    <w:p w:rsidR="00DA5526" w:rsidRPr="00E44DDD" w:rsidRDefault="00204CA7" w:rsidP="00E44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КД</m:t>
            </m:r>
          </m:e>
          <m:sub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ПН</m:t>
            </m:r>
          </m:sub>
        </m:sSub>
      </m:oMath>
      <w:r w:rsidR="00DA5526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коэффициент дифференциации, учитывающий особенности расселения и плотность населения субъекта Российской Федерации; </w:t>
      </w:r>
    </w:p>
    <w:p w:rsidR="00DA5526" w:rsidRPr="00E44DDD" w:rsidRDefault="000C5950" w:rsidP="00E44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begin"/>
      </w:r>
      <w:r w:rsidR="00DA5526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instrText xml:space="preserve"> QUOTE </w:instrText>
      </w:r>
      <w:r w:rsidR="00204CA7">
        <w:rPr>
          <w:rFonts w:ascii="Times New Roman" w:eastAsia="Times New Roman" w:hAnsi="Times New Roman" w:cs="Times New Roman"/>
          <w:position w:val="-6"/>
          <w:sz w:val="26"/>
          <w:szCs w:val="26"/>
          <w:lang w:eastAsia="ru-RU"/>
        </w:rPr>
        <w:pict>
          <v:shape id="_x0000_i1027" type="#_x0000_t75" style="width:77.45pt;height:15.6pt" equationxml="&lt;">
            <v:imagedata r:id="rId15" o:title="" chromakey="white"/>
          </v:shape>
        </w:pict>
      </w:r>
      <w:r w:rsidR="00DA5526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instrText xml:space="preserve"> </w:instrText>
      </w:r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separate"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СИ</m:t>
            </m:r>
          </m:sub>
        </m:sSub>
      </m:oMath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end"/>
      </w:r>
      <w:r w:rsidR="00C80C30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– </w:t>
      </w:r>
      <w:r w:rsidR="00DA5526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коэффициент дифференциации по уровню расходов на содержание медицинских организаций;</w:t>
      </w:r>
    </w:p>
    <w:p w:rsidR="0094102B" w:rsidRPr="00E44DDD" w:rsidRDefault="00DA5526" w:rsidP="00E44DD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КД</m:t>
            </m:r>
          </m:e>
          <m:sub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ЗП</m:t>
            </m:r>
          </m:sub>
        </m:sSub>
      </m:oMath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692B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коэффициент дифференциации, учитывающий достижение целевых показателей уровня заработной платы медицинских работников, установленных «дорожными картами» развития здравоохранения в Хабаровском крае.</w:t>
      </w:r>
      <w:r w:rsidR="0094102B" w:rsidRPr="00E44DDD">
        <w:rPr>
          <w:rFonts w:ascii="Times New Roman" w:hAnsi="Times New Roman" w:cs="Times New Roman"/>
          <w:sz w:val="28"/>
          <w:vertAlign w:val="subscript"/>
        </w:rPr>
        <w:tab/>
      </w:r>
    </w:p>
    <w:p w:rsidR="00DA5526" w:rsidRPr="00E44DDD" w:rsidRDefault="00DA5526" w:rsidP="00E44DD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Полученные значения </w:t>
      </w:r>
      <w:proofErr w:type="spellStart"/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КДинт</w:t>
      </w:r>
      <w:proofErr w:type="spellEnd"/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ранжируются от максимального до минимального значения и объединяются в  группы с последующим расчетом средневзвешенного значения  данного коэффициента для каждой группы (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ИНТ</m:t>
            </m:r>
          </m:sub>
          <m:sup>
            <m:r>
              <w:rPr>
                <w:rFonts w:ascii="Cambria Math" w:eastAsia="Times New Roman" w:hAnsi="Cambria Math" w:cs="Times New Roman"/>
                <w:sz w:val="26"/>
                <w:szCs w:val="26"/>
                <w:lang w:val="en-US" w:eastAsia="ru-RU"/>
              </w:rPr>
              <m:t>i</m:t>
            </m:r>
          </m:sup>
        </m:sSubSup>
      </m:oMath>
      <w:r w:rsidRPr="00E44DDD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)</w:t>
      </w:r>
      <w:r w:rsidR="009C2866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C2866" w:rsidRPr="00E44DDD" w:rsidRDefault="009C2866" w:rsidP="00E44DD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подушевым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 xml:space="preserve"> нормативам финансирования скорой медицинской помощи вне медицинской организации, к общему объему средств на финансирование медицинских организаций рассчитывается поправочный коэффициент (ПК) по формуле:</w:t>
      </w:r>
    </w:p>
    <w:p w:rsidR="009C2866" w:rsidRPr="00E44DDD" w:rsidRDefault="009C2866" w:rsidP="00E44DD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noProof/>
          <w:position w:val="-30"/>
          <w:sz w:val="26"/>
          <w:szCs w:val="26"/>
        </w:rPr>
        <w:drawing>
          <wp:inline distT="0" distB="0" distL="0" distR="0" wp14:anchorId="59F4625E" wp14:editId="0F6E8A37">
            <wp:extent cx="1677670" cy="564515"/>
            <wp:effectExtent l="0" t="0" r="0" b="6985"/>
            <wp:docPr id="34" name="Рисунок 34" descr="base_1_217556_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ase_1_217556_71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4DDD">
        <w:rPr>
          <w:rFonts w:ascii="Times New Roman" w:hAnsi="Times New Roman" w:cs="Times New Roman"/>
          <w:sz w:val="26"/>
          <w:szCs w:val="26"/>
        </w:rPr>
        <w:t>, где:</w:t>
      </w:r>
    </w:p>
    <w:p w:rsidR="009C2866" w:rsidRPr="00E44DDD" w:rsidRDefault="009C2866" w:rsidP="00E44DD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8114"/>
      </w:tblGrid>
      <w:tr w:rsidR="009C2866" w:rsidRPr="00E44DDD" w:rsidTr="00204CA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9C2866" w:rsidRPr="00E44DDD" w:rsidRDefault="009C2866" w:rsidP="00E44DDD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noProof/>
                <w:position w:val="-12"/>
                <w:sz w:val="26"/>
                <w:szCs w:val="26"/>
              </w:rPr>
              <w:drawing>
                <wp:inline distT="0" distB="0" distL="0" distR="0" wp14:anchorId="40189805" wp14:editId="0A8CC153">
                  <wp:extent cx="222885" cy="270510"/>
                  <wp:effectExtent l="0" t="0" r="5715" b="0"/>
                  <wp:docPr id="35" name="Рисунок 35" descr="base_1_217556_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base_1_217556_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4" w:type="dxa"/>
            <w:tcBorders>
              <w:top w:val="nil"/>
              <w:left w:val="nil"/>
              <w:bottom w:val="nil"/>
              <w:right w:val="nil"/>
            </w:tcBorders>
          </w:tcPr>
          <w:p w:rsidR="009C2866" w:rsidRPr="00E44DDD" w:rsidRDefault="009C2866" w:rsidP="00E44DDD">
            <w:pPr>
              <w:pStyle w:val="ConsPlusNormal"/>
              <w:ind w:left="25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численность застрахованных лиц, прикрепленных к i-той группе (подгруппе) медицинских организаций, человек.</w:t>
            </w:r>
          </w:p>
        </w:tc>
      </w:tr>
    </w:tbl>
    <w:p w:rsidR="009C2866" w:rsidRPr="00E44DDD" w:rsidRDefault="009C2866" w:rsidP="00E44DD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C2866" w:rsidRPr="00E44DDD" w:rsidRDefault="009C2866" w:rsidP="00E44DD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sz w:val="26"/>
          <w:szCs w:val="26"/>
        </w:rPr>
        <w:t xml:space="preserve">Фактический дифференцированный 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подушевой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 xml:space="preserve"> норматив финансирования скорой медицинской помощи вне медицинской организации для группы (подгруппы) медицинских организаций (</w:t>
      </w:r>
      <w:proofErr w:type="spellStart"/>
      <w:r w:rsidRPr="00E44DDD">
        <w:rPr>
          <w:rFonts w:ascii="Times New Roman" w:hAnsi="Times New Roman" w:cs="Times New Roman"/>
          <w:sz w:val="26"/>
          <w:szCs w:val="26"/>
        </w:rPr>
        <w:t>ФДПн</w:t>
      </w:r>
      <w:proofErr w:type="spellEnd"/>
      <w:r w:rsidRPr="00E44DDD">
        <w:rPr>
          <w:rFonts w:ascii="Times New Roman" w:hAnsi="Times New Roman" w:cs="Times New Roman"/>
          <w:sz w:val="26"/>
          <w:szCs w:val="26"/>
        </w:rPr>
        <w:t>) рассчитывается по формуле:</w:t>
      </w:r>
    </w:p>
    <w:p w:rsidR="009C2866" w:rsidRPr="00E44DDD" w:rsidRDefault="009C2866" w:rsidP="00E44DD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C2866" w:rsidRPr="00E44DDD" w:rsidRDefault="009C2866" w:rsidP="00E44DD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DDD">
        <w:rPr>
          <w:rFonts w:ascii="Times New Roman" w:hAnsi="Times New Roman" w:cs="Times New Roman"/>
          <w:noProof/>
          <w:position w:val="-24"/>
          <w:sz w:val="26"/>
          <w:szCs w:val="26"/>
        </w:rPr>
        <w:drawing>
          <wp:inline distT="0" distB="0" distL="0" distR="0" wp14:anchorId="208F8627" wp14:editId="3D1A475B">
            <wp:extent cx="1184910" cy="461010"/>
            <wp:effectExtent l="0" t="0" r="0" b="0"/>
            <wp:docPr id="36" name="Рисунок 36" descr="base_1_217556_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ase_1_217556_73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4DDD">
        <w:rPr>
          <w:rFonts w:ascii="Times New Roman" w:hAnsi="Times New Roman" w:cs="Times New Roman"/>
          <w:sz w:val="26"/>
          <w:szCs w:val="26"/>
        </w:rPr>
        <w:t>, где:</w:t>
      </w:r>
    </w:p>
    <w:p w:rsidR="009C2866" w:rsidRPr="00E44DDD" w:rsidRDefault="009C2866" w:rsidP="00E44DD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7938"/>
      </w:tblGrid>
      <w:tr w:rsidR="009C2866" w:rsidRPr="00E44DDD" w:rsidTr="00204CA7"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9C2866" w:rsidRPr="00E44DDD" w:rsidRDefault="009C2866" w:rsidP="00E44DDD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noProof/>
                <w:position w:val="-10"/>
                <w:sz w:val="26"/>
                <w:szCs w:val="26"/>
              </w:rPr>
              <w:drawing>
                <wp:inline distT="0" distB="0" distL="0" distR="0" wp14:anchorId="09AEAA6B" wp14:editId="0CCC7403">
                  <wp:extent cx="564515" cy="254635"/>
                  <wp:effectExtent l="0" t="0" r="6985" b="0"/>
                  <wp:docPr id="37" name="Рисунок 37" descr="base_1_217556_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ase_1_217556_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9C2866" w:rsidRPr="00E44DDD" w:rsidRDefault="009C2866" w:rsidP="00E44D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фактический дифференцированный </w:t>
            </w:r>
            <w:proofErr w:type="spellStart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>подушевой</w:t>
            </w:r>
            <w:proofErr w:type="spellEnd"/>
            <w:r w:rsidRPr="00E44DDD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 финансирования скорой медицинской помощи для i-той группы (подгруппы) медицинских организаций, рублей.</w:t>
            </w:r>
          </w:p>
        </w:tc>
      </w:tr>
    </w:tbl>
    <w:p w:rsidR="009C2866" w:rsidRPr="00E44DDD" w:rsidRDefault="009C2866" w:rsidP="00E44DD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5526" w:rsidRPr="00E44DDD" w:rsidRDefault="00DA5526" w:rsidP="00E44DDD">
      <w:pPr>
        <w:tabs>
          <w:tab w:val="left" w:pos="709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 финансового обеспечения медицинской организации, оказывающей СМП вне медицинской организации, определяется исходя из значения дифференцированного подушевого норматива, численности обслуживаемого населения, а также объемов медицинской помощи, оплата которых осуществляется за вызов по следующей формуле:</w:t>
      </w:r>
    </w:p>
    <w:p w:rsidR="00DA5526" w:rsidRPr="00E44DDD" w:rsidRDefault="00DA5526" w:rsidP="00E44DD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5526" w:rsidRPr="00E44DDD" w:rsidRDefault="00204CA7" w:rsidP="00E44D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ФО</m:t>
            </m:r>
          </m:e>
          <m:sub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СМП</m:t>
            </m:r>
          </m:sub>
        </m:sSub>
        <m:r>
          <w:rPr>
            <w:rFonts w:ascii="Cambria Math" w:eastAsia="Times New Roman" w:hAnsi="Cambria Math" w:cs="Times New Roman"/>
            <w:sz w:val="26"/>
            <w:szCs w:val="26"/>
            <w:lang w:val="en-US" w:eastAsia="ru-RU"/>
          </w:rPr>
          <m:t>i</m:t>
        </m:r>
        <m:r>
          <m:rPr>
            <m:sty m:val="p"/>
          </m:rPr>
          <w:rPr>
            <w:rFonts w:ascii="Cambria Math" w:eastAsia="Times New Roman" w:hAnsi="Cambria Math" w:cs="Times New Roman"/>
            <w:sz w:val="26"/>
            <w:szCs w:val="26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ДПн</m:t>
            </m:r>
          </m:e>
          <m:sup>
            <m:r>
              <w:rPr>
                <w:rFonts w:ascii="Cambria Math" w:eastAsia="Times New Roman" w:hAnsi="Cambria Math" w:cs="Times New Roman"/>
                <w:sz w:val="26"/>
                <w:szCs w:val="26"/>
                <w:lang w:val="en-US" w:eastAsia="ru-RU"/>
              </w:rPr>
              <m:t>i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6"/>
            <w:szCs w:val="26"/>
            <w:lang w:eastAsia="ru-RU"/>
          </w:rPr>
          <m:t>×</m:t>
        </m:r>
        <m:sSup>
          <m:sSupPr>
            <m:ctrlP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Чз</m:t>
            </m:r>
          </m:e>
          <m:sup>
            <m:r>
              <w:rPr>
                <w:rFonts w:ascii="Cambria Math" w:eastAsia="Times New Roman" w:hAnsi="Cambria Math" w:cs="Times New Roman"/>
                <w:sz w:val="26"/>
                <w:szCs w:val="26"/>
                <w:lang w:val="en-US" w:eastAsia="ru-RU"/>
              </w:rPr>
              <m:t>i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6"/>
            <w:szCs w:val="26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В</m:t>
            </m:r>
          </m:sub>
        </m:sSub>
        <m:r>
          <w:rPr>
            <w:rFonts w:ascii="Cambria Math" w:eastAsia="Times New Roman" w:hAnsi="Cambria Math" w:cs="Times New Roman"/>
            <w:sz w:val="26"/>
            <w:szCs w:val="26"/>
            <w:lang w:val="en-US" w:eastAsia="ru-RU"/>
          </w:rPr>
          <m:t>i</m:t>
        </m:r>
      </m:oMath>
      <w:r w:rsidR="00DA5526"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</w:t>
      </w:r>
    </w:p>
    <w:p w:rsidR="00DA5526" w:rsidRPr="00E44DDD" w:rsidRDefault="00DA5526" w:rsidP="00E44D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5526" w:rsidRPr="00E44DDD" w:rsidRDefault="00DA5526" w:rsidP="00E44D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DDD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где: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1703"/>
        <w:gridCol w:w="432"/>
        <w:gridCol w:w="7754"/>
      </w:tblGrid>
      <w:tr w:rsidR="00DA5526" w:rsidRPr="00E44DDD" w:rsidTr="003D164D">
        <w:trPr>
          <w:trHeight w:val="866"/>
        </w:trPr>
        <w:tc>
          <w:tcPr>
            <w:tcW w:w="1678" w:type="dxa"/>
            <w:shd w:val="clear" w:color="auto" w:fill="auto"/>
            <w:vAlign w:val="center"/>
            <w:hideMark/>
          </w:tcPr>
          <w:p w:rsidR="00DA5526" w:rsidRPr="00E44DDD" w:rsidRDefault="00204CA7" w:rsidP="00E44DDD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6"/>
                        <w:szCs w:val="26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6"/>
                        <w:szCs w:val="26"/>
                        <w:lang w:eastAsia="ru-RU"/>
                      </w:rPr>
                      <m:t>ФО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6"/>
                        <w:szCs w:val="26"/>
                        <w:lang w:eastAsia="ru-RU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DA5526" w:rsidRPr="00E44DDD" w:rsidRDefault="00DA5526" w:rsidP="00E44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D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DA5526" w:rsidRPr="00E44DDD" w:rsidRDefault="00DA5526" w:rsidP="00E44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643" w:type="dxa"/>
            <w:shd w:val="clear" w:color="auto" w:fill="auto"/>
            <w:hideMark/>
          </w:tcPr>
          <w:p w:rsidR="00A55CD3" w:rsidRPr="00E44DDD" w:rsidRDefault="00A55CD3" w:rsidP="00E44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5526" w:rsidRPr="00E44DDD" w:rsidRDefault="00DA5526" w:rsidP="00E44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D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размер финансового обеспечения </w:t>
            </w:r>
            <w:proofErr w:type="spellStart"/>
            <w:r w:rsidRPr="00E44DDD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en-US" w:eastAsia="ru-RU"/>
              </w:rPr>
              <w:t>i</w:t>
            </w:r>
            <w:proofErr w:type="spellEnd"/>
            <w:r w:rsidRPr="00E44DD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-</w:t>
            </w:r>
            <w:r w:rsidRPr="00E44D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 медицинской организации, оказывающей скорую медицинскую помощь вне медицинской организации, рублей;</w:t>
            </w:r>
          </w:p>
        </w:tc>
      </w:tr>
      <w:tr w:rsidR="00DA5526" w:rsidRPr="00DA5526" w:rsidTr="003D164D">
        <w:trPr>
          <w:trHeight w:val="538"/>
        </w:trPr>
        <w:tc>
          <w:tcPr>
            <w:tcW w:w="1678" w:type="dxa"/>
            <w:shd w:val="clear" w:color="auto" w:fill="auto"/>
            <w:vAlign w:val="center"/>
            <w:hideMark/>
          </w:tcPr>
          <w:p w:rsidR="00DA5526" w:rsidRPr="00E44DDD" w:rsidRDefault="00204CA7" w:rsidP="00E44DDD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sz w:val="26"/>
                        <w:szCs w:val="26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6"/>
                        <w:szCs w:val="26"/>
                        <w:lang w:eastAsia="ru-RU"/>
                      </w:rPr>
                      <m:t>Чз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6"/>
                        <w:szCs w:val="26"/>
                        <w:lang w:val="en-US" w:eastAsia="ru-RU"/>
                      </w:rPr>
                      <m:t>i</m:t>
                    </m:r>
                  </m:sup>
                </m:sSup>
              </m:oMath>
            </m:oMathPara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DA5526" w:rsidRPr="00E44DDD" w:rsidRDefault="00DA5526" w:rsidP="00E44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D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7643" w:type="dxa"/>
            <w:shd w:val="clear" w:color="auto" w:fill="auto"/>
            <w:hideMark/>
          </w:tcPr>
          <w:p w:rsidR="00DA5526" w:rsidRPr="00DA5526" w:rsidRDefault="00DA5526" w:rsidP="00E44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D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численность застрахованных лиц, обслуживаемых </w:t>
            </w:r>
            <w:proofErr w:type="spellStart"/>
            <w:r w:rsidRPr="00E44DDD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en-US" w:eastAsia="ru-RU"/>
              </w:rPr>
              <w:t>i</w:t>
            </w:r>
            <w:proofErr w:type="spellEnd"/>
            <w:r w:rsidRPr="00E44DD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-</w:t>
            </w:r>
            <w:r w:rsidRPr="00E44D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 медицинской организацией (по состоянию на 01.12.201</w:t>
            </w:r>
            <w:r w:rsidR="009C2866" w:rsidRPr="00E44D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E44D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).</w:t>
            </w:r>
          </w:p>
        </w:tc>
      </w:tr>
    </w:tbl>
    <w:p w:rsidR="00B56027" w:rsidRDefault="00B56027" w:rsidP="00E44DDD"/>
    <w:sectPr w:rsidR="00B56027" w:rsidSect="00204CA7">
      <w:footerReference w:type="default" r:id="rId2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CA7" w:rsidRDefault="00204CA7" w:rsidP="00DA5526">
      <w:pPr>
        <w:spacing w:after="0" w:line="240" w:lineRule="auto"/>
      </w:pPr>
      <w:r>
        <w:separator/>
      </w:r>
    </w:p>
  </w:endnote>
  <w:endnote w:type="continuationSeparator" w:id="0">
    <w:p w:rsidR="00204CA7" w:rsidRDefault="00204CA7" w:rsidP="00DA5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6890004"/>
      <w:docPartObj>
        <w:docPartGallery w:val="Page Numbers (Bottom of Page)"/>
        <w:docPartUnique/>
      </w:docPartObj>
    </w:sdtPr>
    <w:sdtContent>
      <w:p w:rsidR="00204CA7" w:rsidRDefault="00204CA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CE0">
          <w:rPr>
            <w:noProof/>
          </w:rPr>
          <w:t>16</w:t>
        </w:r>
        <w:r>
          <w:fldChar w:fldCharType="end"/>
        </w:r>
      </w:p>
    </w:sdtContent>
  </w:sdt>
  <w:p w:rsidR="00204CA7" w:rsidRDefault="00204CA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CA7" w:rsidRDefault="00204CA7" w:rsidP="00DA5526">
      <w:pPr>
        <w:spacing w:after="0" w:line="240" w:lineRule="auto"/>
      </w:pPr>
      <w:r>
        <w:separator/>
      </w:r>
    </w:p>
  </w:footnote>
  <w:footnote w:type="continuationSeparator" w:id="0">
    <w:p w:rsidR="00204CA7" w:rsidRDefault="00204CA7" w:rsidP="00DA5526">
      <w:pPr>
        <w:spacing w:after="0" w:line="240" w:lineRule="auto"/>
      </w:pPr>
      <w:r>
        <w:continuationSeparator/>
      </w:r>
    </w:p>
  </w:footnote>
  <w:footnote w:id="1">
    <w:p w:rsidR="00204CA7" w:rsidRPr="00712C9A" w:rsidRDefault="00204CA7" w:rsidP="00DA5526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712C9A">
        <w:t>Постановление Правительства Российской Федерации  от 5 мая 2012 года №  46</w:t>
      </w:r>
      <w:r>
        <w:t>2 (ред</w:t>
      </w:r>
      <w:proofErr w:type="gramStart"/>
      <w:r>
        <w:t>.о</w:t>
      </w:r>
      <w:proofErr w:type="gramEnd"/>
      <w:r>
        <w:t xml:space="preserve">т 18.10.2018) </w:t>
      </w:r>
      <w:r w:rsidRPr="00712C9A">
        <w:t>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77E6706"/>
    <w:multiLevelType w:val="hybridMultilevel"/>
    <w:tmpl w:val="1BE43EFE"/>
    <w:lvl w:ilvl="0" w:tplc="24484FFE">
      <w:start w:val="1"/>
      <w:numFmt w:val="bullet"/>
      <w:lvlText w:val=""/>
      <w:lvlJc w:val="left"/>
      <w:pPr>
        <w:ind w:left="41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26"/>
    <w:rsid w:val="0001109E"/>
    <w:rsid w:val="000C5950"/>
    <w:rsid w:val="000C7B06"/>
    <w:rsid w:val="00164E88"/>
    <w:rsid w:val="00204CA7"/>
    <w:rsid w:val="0021268B"/>
    <w:rsid w:val="0029701B"/>
    <w:rsid w:val="003D164D"/>
    <w:rsid w:val="0044692B"/>
    <w:rsid w:val="004C518B"/>
    <w:rsid w:val="004D01DB"/>
    <w:rsid w:val="006F2E16"/>
    <w:rsid w:val="00701A39"/>
    <w:rsid w:val="00784E51"/>
    <w:rsid w:val="007A07B9"/>
    <w:rsid w:val="008057C4"/>
    <w:rsid w:val="008B5265"/>
    <w:rsid w:val="008F734B"/>
    <w:rsid w:val="00922A77"/>
    <w:rsid w:val="0094102B"/>
    <w:rsid w:val="009C2866"/>
    <w:rsid w:val="009E310E"/>
    <w:rsid w:val="00A14FED"/>
    <w:rsid w:val="00A55CD3"/>
    <w:rsid w:val="00AE4C07"/>
    <w:rsid w:val="00B03C29"/>
    <w:rsid w:val="00B1393A"/>
    <w:rsid w:val="00B34936"/>
    <w:rsid w:val="00B56027"/>
    <w:rsid w:val="00B74824"/>
    <w:rsid w:val="00C36F5B"/>
    <w:rsid w:val="00C80C30"/>
    <w:rsid w:val="00CD0CE0"/>
    <w:rsid w:val="00CE0945"/>
    <w:rsid w:val="00CF01F9"/>
    <w:rsid w:val="00D07CE1"/>
    <w:rsid w:val="00D20635"/>
    <w:rsid w:val="00D459FE"/>
    <w:rsid w:val="00DA53F4"/>
    <w:rsid w:val="00DA5526"/>
    <w:rsid w:val="00E44DDD"/>
    <w:rsid w:val="00E72CE8"/>
    <w:rsid w:val="00EC65A3"/>
    <w:rsid w:val="00F37353"/>
    <w:rsid w:val="00FE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DA55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DA55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DA5526"/>
    <w:rPr>
      <w:vertAlign w:val="superscript"/>
    </w:rPr>
  </w:style>
  <w:style w:type="table" w:styleId="a6">
    <w:name w:val="Table Grid"/>
    <w:basedOn w:val="a1"/>
    <w:uiPriority w:val="59"/>
    <w:rsid w:val="00DA55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DA5526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A5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55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7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64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64E88"/>
  </w:style>
  <w:style w:type="paragraph" w:styleId="ab">
    <w:name w:val="footer"/>
    <w:basedOn w:val="a"/>
    <w:link w:val="ac"/>
    <w:uiPriority w:val="99"/>
    <w:unhideWhenUsed/>
    <w:rsid w:val="00164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64E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DA55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DA55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DA5526"/>
    <w:rPr>
      <w:vertAlign w:val="superscript"/>
    </w:rPr>
  </w:style>
  <w:style w:type="table" w:styleId="a6">
    <w:name w:val="Table Grid"/>
    <w:basedOn w:val="a1"/>
    <w:uiPriority w:val="59"/>
    <w:rsid w:val="00DA55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DA5526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A5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55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7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64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64E88"/>
  </w:style>
  <w:style w:type="paragraph" w:styleId="ab">
    <w:name w:val="footer"/>
    <w:basedOn w:val="a"/>
    <w:link w:val="ac"/>
    <w:uiPriority w:val="99"/>
    <w:unhideWhenUsed/>
    <w:rsid w:val="00164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64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2EC2BB3544748822C0E61E220F316B72FEAAA6E21035E926ACDA09A75FD08D1762ED4769C88BA350FhEH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wmf"/><Relationship Id="rId19" Type="http://schemas.openxmlformats.org/officeDocument/2006/relationships/image" Target="media/image10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5D740-28C8-46F6-B39A-33C71FFE3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20</Pages>
  <Words>6937</Words>
  <Characters>39545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Есепенко Ксения Павловна</dc:creator>
  <cp:lastModifiedBy>Солод Ольга Геннадьевна</cp:lastModifiedBy>
  <cp:revision>12</cp:revision>
  <cp:lastPrinted>2020-01-10T05:53:00Z</cp:lastPrinted>
  <dcterms:created xsi:type="dcterms:W3CDTF">2019-12-28T05:09:00Z</dcterms:created>
  <dcterms:modified xsi:type="dcterms:W3CDTF">2020-01-10T06:48:00Z</dcterms:modified>
</cp:coreProperties>
</file>